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984" w:rsidRDefault="007C1984" w:rsidP="007C1984">
      <w:pPr>
        <w:spacing w:before="120" w:after="216"/>
        <w:jc w:val="right"/>
        <w:rPr>
          <w:sz w:val="28"/>
          <w:szCs w:val="28"/>
        </w:rPr>
        <w:sectPr w:rsidR="007C1984" w:rsidSect="00D941E6">
          <w:pgSz w:w="11906" w:h="16838"/>
          <w:pgMar w:top="1418" w:right="851" w:bottom="1418" w:left="1701" w:header="709" w:footer="709" w:gutter="0"/>
          <w:pgNumType w:start="0"/>
          <w:cols w:space="708"/>
          <w:titlePg/>
          <w:docGrid w:linePitch="360"/>
        </w:sectPr>
      </w:pPr>
      <w:bookmarkStart w:id="0" w:name="_GoBack"/>
      <w:bookmarkEnd w:id="0"/>
    </w:p>
    <w:p w:rsidR="00531891" w:rsidRPr="00402A27" w:rsidRDefault="00531891" w:rsidP="00531891">
      <w:pPr>
        <w:tabs>
          <w:tab w:val="left" w:pos="11482"/>
        </w:tabs>
        <w:jc w:val="right"/>
        <w:rPr>
          <w:color w:val="333300"/>
          <w:sz w:val="28"/>
          <w:szCs w:val="28"/>
        </w:rPr>
      </w:pPr>
      <w:r w:rsidRPr="00402A27">
        <w:rPr>
          <w:sz w:val="28"/>
          <w:szCs w:val="28"/>
        </w:rPr>
        <w:lastRenderedPageBreak/>
        <w:t>Утвержден</w:t>
      </w:r>
      <w:r w:rsidRPr="00402A27">
        <w:rPr>
          <w:sz w:val="28"/>
          <w:szCs w:val="28"/>
        </w:rPr>
        <w:br/>
      </w:r>
      <w:r w:rsidRPr="00402A27">
        <w:rPr>
          <w:color w:val="333300"/>
          <w:sz w:val="28"/>
          <w:szCs w:val="28"/>
        </w:rPr>
        <w:t>Приказом Счетной палаты</w:t>
      </w:r>
    </w:p>
    <w:p w:rsidR="00531891" w:rsidRPr="00402A27" w:rsidRDefault="00531891" w:rsidP="00531891">
      <w:pPr>
        <w:tabs>
          <w:tab w:val="left" w:pos="11482"/>
        </w:tabs>
        <w:jc w:val="right"/>
        <w:rPr>
          <w:color w:val="333300"/>
          <w:sz w:val="28"/>
          <w:szCs w:val="28"/>
        </w:rPr>
      </w:pPr>
      <w:r w:rsidRPr="00402A27">
        <w:rPr>
          <w:color w:val="333300"/>
          <w:sz w:val="28"/>
          <w:szCs w:val="28"/>
        </w:rPr>
        <w:t>Чукот</w:t>
      </w:r>
      <w:r w:rsidR="005E1E22">
        <w:rPr>
          <w:color w:val="333300"/>
          <w:sz w:val="28"/>
          <w:szCs w:val="28"/>
        </w:rPr>
        <w:t>ского автономного округа</w:t>
      </w:r>
      <w:r w:rsidR="005E1E22">
        <w:rPr>
          <w:color w:val="333300"/>
          <w:sz w:val="28"/>
          <w:szCs w:val="28"/>
        </w:rPr>
        <w:br/>
        <w:t>от  18</w:t>
      </w:r>
      <w:r w:rsidRPr="00402A27">
        <w:rPr>
          <w:color w:val="333300"/>
          <w:sz w:val="28"/>
          <w:szCs w:val="28"/>
        </w:rPr>
        <w:t xml:space="preserve">  апреля 2025  года 32- о/д</w:t>
      </w:r>
    </w:p>
    <w:p w:rsidR="00531891" w:rsidRDefault="00531891" w:rsidP="00531891">
      <w:pPr>
        <w:outlineLvl w:val="2"/>
        <w:rPr>
          <w:b/>
          <w:bCs/>
          <w:sz w:val="28"/>
          <w:szCs w:val="28"/>
        </w:rPr>
      </w:pPr>
    </w:p>
    <w:p w:rsidR="00531891" w:rsidRPr="009B3D0B" w:rsidRDefault="00531891" w:rsidP="00531891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Отчет об исполнении плана </w:t>
      </w:r>
      <w:r w:rsidRPr="009B3D0B">
        <w:rPr>
          <w:b/>
          <w:bCs/>
          <w:sz w:val="28"/>
          <w:szCs w:val="28"/>
        </w:rPr>
        <w:t>мероприятий</w:t>
      </w:r>
    </w:p>
    <w:p w:rsidR="00531891" w:rsidRDefault="00531891" w:rsidP="00531891">
      <w:pPr>
        <w:jc w:val="center"/>
        <w:outlineLvl w:val="2"/>
        <w:rPr>
          <w:b/>
          <w:bCs/>
          <w:sz w:val="28"/>
          <w:szCs w:val="28"/>
        </w:rPr>
      </w:pPr>
      <w:r w:rsidRPr="009B3D0B">
        <w:rPr>
          <w:b/>
          <w:bCs/>
          <w:sz w:val="28"/>
          <w:szCs w:val="28"/>
        </w:rPr>
        <w:t>Счетной палаты Чукотского автономного округа по противодействию коррупции</w:t>
      </w:r>
      <w:r>
        <w:rPr>
          <w:b/>
          <w:bCs/>
          <w:sz w:val="28"/>
          <w:szCs w:val="28"/>
        </w:rPr>
        <w:t xml:space="preserve"> на 2021-2024 годы</w:t>
      </w:r>
    </w:p>
    <w:p w:rsidR="00531891" w:rsidRDefault="00531891" w:rsidP="00531891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2024 год</w:t>
      </w:r>
    </w:p>
    <w:p w:rsidR="00531891" w:rsidRPr="008A3E9E" w:rsidRDefault="00531891" w:rsidP="00531891">
      <w:pPr>
        <w:jc w:val="both"/>
        <w:outlineLvl w:val="2"/>
        <w:rPr>
          <w:bCs/>
          <w:color w:val="333300"/>
          <w:sz w:val="28"/>
          <w:szCs w:val="28"/>
        </w:rPr>
      </w:pPr>
    </w:p>
    <w:tbl>
      <w:tblPr>
        <w:tblW w:w="15451" w:type="dxa"/>
        <w:tblInd w:w="-522" w:type="dxa"/>
        <w:tblBorders>
          <w:top w:val="outset" w:sz="6" w:space="0" w:color="8B8989"/>
          <w:left w:val="outset" w:sz="6" w:space="0" w:color="8B8989"/>
          <w:bottom w:val="outset" w:sz="6" w:space="0" w:color="8B8989"/>
          <w:right w:val="outset" w:sz="6" w:space="0" w:color="8B8989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2"/>
        <w:gridCol w:w="5342"/>
        <w:gridCol w:w="142"/>
        <w:gridCol w:w="141"/>
        <w:gridCol w:w="2782"/>
        <w:gridCol w:w="54"/>
        <w:gridCol w:w="88"/>
        <w:gridCol w:w="54"/>
        <w:gridCol w:w="6183"/>
        <w:gridCol w:w="53"/>
      </w:tblGrid>
      <w:tr w:rsidR="00531891" w:rsidRPr="00C0704E" w:rsidTr="00BD5E0B">
        <w:trPr>
          <w:gridAfter w:val="1"/>
          <w:wAfter w:w="53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531891" w:rsidRPr="00C0704E" w:rsidRDefault="00531891" w:rsidP="00A91C7A">
            <w:pPr>
              <w:ind w:right="-161"/>
              <w:jc w:val="center"/>
            </w:pPr>
            <w:r w:rsidRPr="00C0704E">
              <w:rPr>
                <w:b/>
                <w:bCs/>
              </w:rPr>
              <w:t>№</w:t>
            </w:r>
            <w:r w:rsidRPr="00C0704E">
              <w:rPr>
                <w:b/>
                <w:bCs/>
              </w:rPr>
              <w:br/>
              <w:t>п/п</w:t>
            </w:r>
          </w:p>
        </w:tc>
        <w:tc>
          <w:tcPr>
            <w:tcW w:w="56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531891" w:rsidRPr="00C0704E" w:rsidRDefault="00531891" w:rsidP="00A91C7A">
            <w:pPr>
              <w:spacing w:before="120" w:after="216"/>
              <w:ind w:right="-238"/>
              <w:jc w:val="center"/>
            </w:pPr>
            <w:r>
              <w:rPr>
                <w:b/>
                <w:bCs/>
              </w:rPr>
              <w:t>Наименований м</w:t>
            </w:r>
            <w:r w:rsidRPr="00C0704E">
              <w:rPr>
                <w:b/>
                <w:bCs/>
              </w:rPr>
              <w:t>ероприяти</w:t>
            </w:r>
            <w:r>
              <w:rPr>
                <w:b/>
                <w:bCs/>
              </w:rPr>
              <w:t>й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531891" w:rsidRPr="00C0704E" w:rsidRDefault="00531891" w:rsidP="00A91C7A">
            <w:pPr>
              <w:ind w:right="-23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6379" w:type="dxa"/>
            <w:gridSpan w:val="4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531891" w:rsidRPr="00E76CCF" w:rsidRDefault="00531891" w:rsidP="00A91C7A">
            <w:pPr>
              <w:ind w:right="-238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Ответственный исполнитель</w:t>
            </w:r>
          </w:p>
        </w:tc>
      </w:tr>
      <w:tr w:rsidR="00531891" w:rsidRPr="00C0704E" w:rsidTr="00BD5E0B">
        <w:trPr>
          <w:gridAfter w:val="1"/>
          <w:wAfter w:w="53" w:type="dxa"/>
          <w:trHeight w:val="139"/>
        </w:trPr>
        <w:tc>
          <w:tcPr>
            <w:tcW w:w="15398" w:type="dxa"/>
            <w:gridSpan w:val="9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531891" w:rsidRPr="00384C8D" w:rsidRDefault="00531891" w:rsidP="00A91C7A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Ра</w:t>
            </w:r>
            <w:r w:rsidRPr="00384C8D">
              <w:rPr>
                <w:rFonts w:eastAsia="Calibri"/>
                <w:b/>
                <w:sz w:val="26"/>
                <w:szCs w:val="26"/>
              </w:rPr>
              <w:t>здел 1. Мероприятия по нормативному обеспечению противодействия коррупции</w:t>
            </w:r>
          </w:p>
        </w:tc>
      </w:tr>
      <w:tr w:rsidR="00531891" w:rsidRPr="00C0704E" w:rsidTr="00BD5E0B">
        <w:trPr>
          <w:gridAfter w:val="1"/>
          <w:wAfter w:w="53" w:type="dxa"/>
          <w:trHeight w:val="1551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4D431F" w:rsidRDefault="00531891" w:rsidP="00A91C7A">
            <w:pPr>
              <w:jc w:val="center"/>
            </w:pPr>
            <w:r>
              <w:t>1.</w:t>
            </w:r>
          </w:p>
        </w:tc>
        <w:tc>
          <w:tcPr>
            <w:tcW w:w="56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13289F" w:rsidRDefault="00531891" w:rsidP="00A91C7A">
            <w:pPr>
              <w:spacing w:after="216"/>
              <w:jc w:val="both"/>
              <w:rPr>
                <w:bCs/>
              </w:rPr>
            </w:pPr>
            <w:r>
              <w:rPr>
                <w:bCs/>
              </w:rPr>
              <w:t>Мониторинг нормативно-правовых актов РФ по вопросам противодействия коррупции и своевременное внесение изменений в локальные нормативные акты Счетной палаты в сфере противодействия коррупции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single" w:sz="4" w:space="0" w:color="auto"/>
            </w:tcBorders>
            <w:hideMark/>
          </w:tcPr>
          <w:p w:rsidR="00531891" w:rsidRDefault="00531891" w:rsidP="00A91C7A">
            <w:pPr>
              <w:jc w:val="center"/>
            </w:pPr>
            <w:r>
              <w:t>по мере принятия нормативно-правовых актов РФ по вопросам противодействия коррупции</w:t>
            </w:r>
          </w:p>
          <w:p w:rsidR="00531891" w:rsidRPr="004D431F" w:rsidRDefault="00531891" w:rsidP="00A91C7A">
            <w:pPr>
              <w:jc w:val="center"/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1" w:rsidRDefault="00531891" w:rsidP="009B659A">
            <w:pPr>
              <w:tabs>
                <w:tab w:val="left" w:pos="96"/>
              </w:tabs>
              <w:spacing w:after="20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t>В отчетном периоде Счетной палатой Чукотского автономного округа</w:t>
            </w:r>
            <w:r w:rsidR="005E1E22">
              <w:t xml:space="preserve"> </w:t>
            </w:r>
            <w:r w:rsidRPr="00842C5A">
              <w:rPr>
                <w:rFonts w:eastAsiaTheme="minorHAnsi"/>
                <w:lang w:eastAsia="en-US"/>
              </w:rPr>
              <w:t xml:space="preserve">внесены изменения в действующие локальные акты: </w:t>
            </w:r>
          </w:p>
          <w:p w:rsidR="00531891" w:rsidRDefault="00531891" w:rsidP="009B659A">
            <w:pPr>
              <w:tabs>
                <w:tab w:val="left" w:pos="96"/>
              </w:tabs>
              <w:spacing w:after="20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в План мероприятий Счетной палаты Чукотского автономного округа по противодействию коррупции на 2021-2024 годы</w:t>
            </w:r>
            <w:r w:rsidR="005E1E22">
              <w:rPr>
                <w:rFonts w:eastAsiaTheme="minorHAnsi"/>
                <w:lang w:eastAsia="en-US"/>
              </w:rPr>
              <w:t xml:space="preserve"> </w:t>
            </w:r>
            <w:r w:rsidRPr="00842C5A">
              <w:rPr>
                <w:rFonts w:eastAsiaTheme="minorHAnsi"/>
                <w:lang w:eastAsia="en-US"/>
              </w:rPr>
              <w:t>(</w:t>
            </w:r>
            <w:r w:rsidRPr="00561838">
              <w:t>в</w:t>
            </w:r>
            <w:r>
              <w:t xml:space="preserve"> редакции от 31.01.2024 № 9-о/д);</w:t>
            </w:r>
          </w:p>
          <w:p w:rsidR="00531891" w:rsidRDefault="00531891" w:rsidP="009B659A">
            <w:pPr>
              <w:tabs>
                <w:tab w:val="left" w:pos="96"/>
              </w:tabs>
              <w:spacing w:after="200"/>
              <w:contextualSpacing/>
              <w:jc w:val="both"/>
            </w:pPr>
            <w:r w:rsidRPr="00842C5A">
              <w:rPr>
                <w:rFonts w:eastAsiaTheme="minorHAnsi"/>
                <w:lang w:eastAsia="en-US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186340">
              <w:t>Положения о Комиссии по соблюдению требований к служебному поведению государственных гражданских служащих Счетной палаты и урегулированию конфликта интересов</w:t>
            </w:r>
            <w:r w:rsidRPr="00842C5A">
              <w:rPr>
                <w:rFonts w:eastAsiaTheme="minorHAnsi"/>
                <w:lang w:eastAsia="en-US"/>
              </w:rPr>
              <w:t>(</w:t>
            </w:r>
            <w:r w:rsidRPr="00561838">
              <w:t>в</w:t>
            </w:r>
            <w:r>
              <w:t xml:space="preserve"> редакции от 25.03.2024 № 17-о/д, состав Комиссии </w:t>
            </w:r>
            <w:r w:rsidRPr="00561838">
              <w:t>в</w:t>
            </w:r>
            <w:r>
              <w:t xml:space="preserve"> редакции от 18.10.2024 №64-о/д, от 28.12.2024 №96-о/д).</w:t>
            </w:r>
          </w:p>
          <w:p w:rsidR="00531891" w:rsidRDefault="00531891" w:rsidP="00A91C7A">
            <w:pPr>
              <w:pStyle w:val="aa"/>
              <w:tabs>
                <w:tab w:val="left" w:pos="96"/>
                <w:tab w:val="left" w:pos="4820"/>
              </w:tabs>
              <w:spacing w:after="200" w:line="276" w:lineRule="auto"/>
              <w:ind w:left="0"/>
              <w:jc w:val="both"/>
            </w:pPr>
          </w:p>
          <w:p w:rsidR="00531891" w:rsidRPr="004D431F" w:rsidRDefault="00531891" w:rsidP="00A91C7A">
            <w:pPr>
              <w:pStyle w:val="aa"/>
              <w:tabs>
                <w:tab w:val="left" w:pos="96"/>
                <w:tab w:val="left" w:pos="4820"/>
              </w:tabs>
              <w:spacing w:after="200" w:line="276" w:lineRule="auto"/>
              <w:ind w:left="0"/>
              <w:jc w:val="both"/>
            </w:pPr>
          </w:p>
        </w:tc>
      </w:tr>
      <w:tr w:rsidR="00531891" w:rsidRPr="00C0704E" w:rsidTr="00BD5E0B">
        <w:trPr>
          <w:gridAfter w:val="1"/>
          <w:wAfter w:w="53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C0704E" w:rsidRDefault="00531891" w:rsidP="00A91C7A">
            <w:pPr>
              <w:jc w:val="center"/>
            </w:pPr>
            <w:r>
              <w:t>2.</w:t>
            </w:r>
          </w:p>
        </w:tc>
        <w:tc>
          <w:tcPr>
            <w:tcW w:w="56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13289F" w:rsidRDefault="00531891" w:rsidP="00A91C7A">
            <w:pPr>
              <w:spacing w:after="216"/>
              <w:jc w:val="both"/>
            </w:pPr>
            <w:r>
              <w:rPr>
                <w:bCs/>
              </w:rPr>
              <w:t xml:space="preserve">Мониторинг разработанных и принимаемых мер по предупреждению коррупции в соответствии со статьей 13.3 </w:t>
            </w:r>
            <w:r w:rsidRPr="00B46FF5">
              <w:t xml:space="preserve">Федерального закона от 25 декабря 2008 </w:t>
            </w:r>
            <w:r w:rsidRPr="00B46FF5">
              <w:lastRenderedPageBreak/>
              <w:t>года № 273-ФЗ «О противодействии коррупции»</w:t>
            </w:r>
            <w:r>
              <w:t>, разработка дополнительных мер по предупреждению коррупции (в случае их недостаточности)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single" w:sz="4" w:space="0" w:color="auto"/>
            </w:tcBorders>
            <w:hideMark/>
          </w:tcPr>
          <w:p w:rsidR="00531891" w:rsidRPr="0013289F" w:rsidRDefault="00531891" w:rsidP="00A91C7A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1" w:rsidRPr="00B03A46" w:rsidRDefault="00531891" w:rsidP="00A91C7A">
            <w:pPr>
              <w:autoSpaceDE w:val="0"/>
              <w:autoSpaceDN w:val="0"/>
              <w:adjustRightInd w:val="0"/>
              <w:jc w:val="both"/>
            </w:pPr>
            <w:r>
              <w:t xml:space="preserve">Определено </w:t>
            </w:r>
            <w:r w:rsidRPr="00B03A46">
              <w:t>подразделен</w:t>
            </w:r>
            <w:r>
              <w:t>ие</w:t>
            </w:r>
            <w:r w:rsidRPr="00B03A46">
              <w:t xml:space="preserve"> и должностн</w:t>
            </w:r>
            <w:r>
              <w:t>ые</w:t>
            </w:r>
            <w:r w:rsidRPr="00B03A46">
              <w:t xml:space="preserve"> лиц</w:t>
            </w:r>
            <w:r>
              <w:t>а</w:t>
            </w:r>
            <w:r w:rsidRPr="00B03A46">
              <w:t>, ответственн</w:t>
            </w:r>
            <w:r>
              <w:t>ые</w:t>
            </w:r>
            <w:r w:rsidRPr="00B03A46">
              <w:t xml:space="preserve"> за профилактику коррупционных и иных правонарушений</w:t>
            </w:r>
            <w:r>
              <w:t xml:space="preserve">, принят кодекс этики и служебного </w:t>
            </w:r>
            <w:r>
              <w:lastRenderedPageBreak/>
              <w:t xml:space="preserve">поведения работников </w:t>
            </w:r>
            <w:r w:rsidRPr="00B03A46">
              <w:t>контрольно-счетных органов субъектов Российской Федерации и федеральных территорий</w:t>
            </w:r>
            <w:r>
              <w:t xml:space="preserve">, </w:t>
            </w:r>
            <w:r w:rsidRPr="00FD57ED">
              <w:t>в рамках</w:t>
            </w:r>
            <w:r>
              <w:t xml:space="preserve"> н</w:t>
            </w:r>
            <w:r w:rsidRPr="00B6786E">
              <w:t>ормативн</w:t>
            </w:r>
            <w:r>
              <w:t>ого</w:t>
            </w:r>
            <w:r w:rsidRPr="00B6786E">
              <w:t xml:space="preserve"> обеспечени</w:t>
            </w:r>
            <w:r>
              <w:t>я</w:t>
            </w:r>
            <w:r w:rsidRPr="00B6786E">
              <w:t>, закреплен</w:t>
            </w:r>
            <w:r>
              <w:t>ы</w:t>
            </w:r>
            <w:r w:rsidRPr="00B6786E">
              <w:t xml:space="preserve"> стандарт</w:t>
            </w:r>
            <w:r>
              <w:t>ы</w:t>
            </w:r>
            <w:r w:rsidRPr="00B6786E">
              <w:t xml:space="preserve"> поведения и декларация намерений</w:t>
            </w:r>
            <w:r>
              <w:t xml:space="preserve"> (Разработано и внедрено положение о конфликте интересов, п</w:t>
            </w:r>
            <w:r w:rsidR="009A1AE5">
              <w:t>риняты правила, регламентирующие</w:t>
            </w:r>
            <w:r>
              <w:t xml:space="preserve"> вопросы обмена деловыми подарками), разработаны и введены специальные антикоррупционные процедуры (Введены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процедуры информирования работниками работодателя о возникновении конфликта интересов и порядка урегулирования выявленного конфликта интересов), проводятся обучающие мероприятия по вопросам профилактики и противодействия коррупции, организованно индивидуальное консультирования работников по вопросам применения (соблюдения) антикоррупционных стандартов и процедур, проводится  регулярная оценка результатов работы по противодействию коррупции.</w:t>
            </w:r>
          </w:p>
          <w:p w:rsidR="00531891" w:rsidRPr="00FE41D1" w:rsidRDefault="00531891" w:rsidP="00A91C7A">
            <w:pPr>
              <w:jc w:val="center"/>
            </w:pPr>
          </w:p>
        </w:tc>
      </w:tr>
      <w:tr w:rsidR="00531891" w:rsidRPr="00C0704E" w:rsidTr="00BD5E0B">
        <w:trPr>
          <w:gridAfter w:val="1"/>
          <w:wAfter w:w="53" w:type="dxa"/>
          <w:trHeight w:val="1970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C0704E" w:rsidRDefault="00531891" w:rsidP="007230E8">
            <w:pPr>
              <w:jc w:val="center"/>
            </w:pPr>
            <w:r>
              <w:t>3.</w:t>
            </w:r>
          </w:p>
        </w:tc>
        <w:tc>
          <w:tcPr>
            <w:tcW w:w="56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AB342E" w:rsidRDefault="00531891" w:rsidP="007230E8">
            <w:pPr>
              <w:jc w:val="both"/>
            </w:pPr>
            <w:r>
              <w:t>Организация работы кадровой службы в части, касающейся ведения личных дел государственных служащих, в том числе контроля за актуализацией сведений содержащихся в анкетах при поступлении на государственную гражданскую службу об их родственниках, свойственниках в целях возможного выявления конфликта интересов.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AB342E" w:rsidRDefault="00531891" w:rsidP="007230E8">
            <w:pPr>
              <w:spacing w:after="216"/>
              <w:jc w:val="center"/>
            </w:pPr>
            <w:r>
              <w:t>постоянно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E1E22" w:rsidP="007230E8">
            <w:pPr>
              <w:autoSpaceDE w:val="0"/>
              <w:autoSpaceDN w:val="0"/>
              <w:adjustRightInd w:val="0"/>
              <w:jc w:val="both"/>
            </w:pPr>
            <w:r>
              <w:t>Согласно Указу</w:t>
            </w:r>
            <w:r w:rsidR="00531891">
              <w:t xml:space="preserve"> Президента РФ от 10.10.2024 N 870</w:t>
            </w:r>
          </w:p>
          <w:p w:rsidR="00531891" w:rsidRDefault="00531891" w:rsidP="007230E8">
            <w:pPr>
              <w:autoSpaceDE w:val="0"/>
              <w:autoSpaceDN w:val="0"/>
              <w:adjustRightInd w:val="0"/>
              <w:jc w:val="both"/>
            </w:pPr>
            <w:r>
              <w:t xml:space="preserve">"О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актуализации", в течение 6-месяцев  проводится </w:t>
            </w:r>
            <w:r w:rsidR="005E1E22">
              <w:t>работа по актуализации  сведений</w:t>
            </w:r>
            <w:r>
              <w:t xml:space="preserve">, содержащихся в анкете для поступления на государственную службу </w:t>
            </w:r>
            <w:r w:rsidR="005E1E22">
              <w:t xml:space="preserve">Чукотского автономного округа </w:t>
            </w:r>
            <w:r>
              <w:t xml:space="preserve">и муниципальную службу </w:t>
            </w:r>
            <w:r w:rsidR="005E1E22">
              <w:t xml:space="preserve">Чукотского автономного округа </w:t>
            </w:r>
            <w:r>
              <w:t xml:space="preserve">и приобщение к личным делам госслужащих, в том числе сообщение об изменении сведений, содержащихся в анкете для поступления на государственную службу </w:t>
            </w:r>
            <w:r w:rsidR="005E1E22">
              <w:t xml:space="preserve">Чукотского </w:t>
            </w:r>
            <w:r w:rsidR="005E1E22">
              <w:lastRenderedPageBreak/>
              <w:t xml:space="preserve">автономного округа </w:t>
            </w:r>
            <w:r>
              <w:t xml:space="preserve">и муниципальную службу </w:t>
            </w:r>
            <w:r w:rsidR="005E1E22">
              <w:t>Чукотского автономного округа</w:t>
            </w:r>
            <w:r>
              <w:t>, не предусмотренных к включению в анкеты до вступления в силу настоящего Указа.</w:t>
            </w:r>
          </w:p>
          <w:p w:rsidR="00531891" w:rsidRPr="00AB342E" w:rsidRDefault="00531891" w:rsidP="007230E8">
            <w:pPr>
              <w:jc w:val="both"/>
            </w:pPr>
          </w:p>
        </w:tc>
      </w:tr>
      <w:tr w:rsidR="00531891" w:rsidRPr="00C0704E" w:rsidTr="00BD5E0B">
        <w:trPr>
          <w:gridAfter w:val="1"/>
          <w:wAfter w:w="53" w:type="dxa"/>
          <w:trHeight w:val="1118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jc w:val="center"/>
            </w:pPr>
            <w:r>
              <w:t>4.</w:t>
            </w:r>
          </w:p>
        </w:tc>
        <w:tc>
          <w:tcPr>
            <w:tcW w:w="56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13289F" w:rsidRDefault="00531891" w:rsidP="007230E8">
            <w:pPr>
              <w:jc w:val="both"/>
            </w:pPr>
            <w:r w:rsidRPr="0013289F">
              <w:t xml:space="preserve">Подготовка локального нормативного акта о предоставлении государственными гражданскими служащими Счетной палаты, сведений о доходах, расходах, имуществе и обязательствах имущественного характера </w:t>
            </w:r>
            <w:r>
              <w:t>в соответствии с Федеральным законом от 25.12.2008 №273-ФЗ «О противодействии коррупции»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spacing w:after="216"/>
              <w:contextualSpacing/>
              <w:jc w:val="center"/>
            </w:pPr>
          </w:p>
          <w:p w:rsidR="00531891" w:rsidRDefault="00531891" w:rsidP="007230E8">
            <w:pPr>
              <w:spacing w:after="216"/>
              <w:contextualSpacing/>
              <w:jc w:val="center"/>
            </w:pPr>
          </w:p>
          <w:p w:rsidR="00531891" w:rsidRDefault="00531891" w:rsidP="007230E8">
            <w:pPr>
              <w:spacing w:after="216"/>
              <w:contextualSpacing/>
              <w:jc w:val="center"/>
            </w:pPr>
            <w:r>
              <w:t xml:space="preserve">ежегодно, </w:t>
            </w:r>
          </w:p>
          <w:p w:rsidR="00531891" w:rsidRPr="0013289F" w:rsidRDefault="00531891" w:rsidP="007230E8">
            <w:pPr>
              <w:spacing w:after="216"/>
              <w:contextualSpacing/>
              <w:jc w:val="center"/>
            </w:pPr>
            <w:r>
              <w:t xml:space="preserve"> март</w:t>
            </w:r>
          </w:p>
        </w:tc>
        <w:tc>
          <w:tcPr>
            <w:tcW w:w="6379" w:type="dxa"/>
            <w:gridSpan w:val="4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</w:pPr>
            <w:r>
              <w:t>Своевременно и</w:t>
            </w:r>
            <w:r w:rsidRPr="005977B6">
              <w:t>здан</w:t>
            </w:r>
            <w:r>
              <w:t xml:space="preserve"> и </w:t>
            </w:r>
            <w:r w:rsidRPr="005977B6">
              <w:t>доведен до работников в установленном порядке</w:t>
            </w:r>
            <w:r>
              <w:t xml:space="preserve"> п</w:t>
            </w:r>
            <w:r w:rsidRPr="005977B6">
              <w:t>рика</w:t>
            </w:r>
            <w:r>
              <w:t>з</w:t>
            </w:r>
            <w:r w:rsidRPr="005977B6">
              <w:t xml:space="preserve"> Счетной палаты от 0</w:t>
            </w:r>
            <w:r>
              <w:t>5</w:t>
            </w:r>
            <w:r w:rsidRPr="005977B6">
              <w:t>.03.202</w:t>
            </w:r>
            <w:r>
              <w:t>5</w:t>
            </w:r>
            <w:r w:rsidRPr="005977B6">
              <w:t>г. №1</w:t>
            </w:r>
            <w:r>
              <w:t>5</w:t>
            </w:r>
            <w:r w:rsidRPr="005977B6">
              <w:t>-о/д «О представлении государственными гражданскими служащими Счетной палаты сведений о доходах, расходах, имуществе и обязательствах имущественного характера за 202</w:t>
            </w:r>
            <w:r>
              <w:t>4</w:t>
            </w:r>
            <w:r w:rsidRPr="005977B6">
              <w:t xml:space="preserve"> год»</w:t>
            </w:r>
            <w:r>
              <w:t>.</w:t>
            </w:r>
          </w:p>
          <w:p w:rsidR="00531891" w:rsidRPr="0013289F" w:rsidRDefault="00531891" w:rsidP="007230E8">
            <w:pPr>
              <w:jc w:val="both"/>
            </w:pPr>
          </w:p>
        </w:tc>
      </w:tr>
      <w:tr w:rsidR="00531891" w:rsidRPr="00C0704E" w:rsidTr="00BD5E0B">
        <w:trPr>
          <w:gridAfter w:val="1"/>
          <w:wAfter w:w="53" w:type="dxa"/>
          <w:trHeight w:val="827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jc w:val="center"/>
            </w:pPr>
            <w:r>
              <w:t>5.</w:t>
            </w:r>
          </w:p>
        </w:tc>
        <w:tc>
          <w:tcPr>
            <w:tcW w:w="56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B4776A" w:rsidRDefault="00531891" w:rsidP="007230E8">
            <w:pPr>
              <w:jc w:val="both"/>
            </w:pPr>
            <w:r w:rsidRPr="00B4776A">
              <w:t xml:space="preserve">Актуализация методических документов Счетной палаты </w:t>
            </w:r>
            <w:r>
              <w:t xml:space="preserve">в части, способствующей обнаружению наличия коррупциогенных факторов </w:t>
            </w:r>
            <w:r w:rsidRPr="00B4776A">
              <w:t>при проведении экспертизы проектов нормативных правовых актов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AB342E" w:rsidRDefault="00531891" w:rsidP="007230E8">
            <w:pPr>
              <w:spacing w:after="216"/>
              <w:jc w:val="center"/>
            </w:pPr>
            <w:r>
              <w:t>по необходимости</w:t>
            </w:r>
          </w:p>
        </w:tc>
        <w:tc>
          <w:tcPr>
            <w:tcW w:w="6379" w:type="dxa"/>
            <w:gridSpan w:val="4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jc w:val="both"/>
            </w:pPr>
            <w:r>
              <w:t>Методические документы не актуализировались в связи с отсутствием необходимости</w:t>
            </w:r>
          </w:p>
          <w:p w:rsidR="00531891" w:rsidRPr="00AB342E" w:rsidRDefault="00531891" w:rsidP="007230E8">
            <w:pPr>
              <w:contextualSpacing/>
              <w:jc w:val="center"/>
            </w:pPr>
          </w:p>
        </w:tc>
      </w:tr>
      <w:tr w:rsidR="00531891" w:rsidRPr="00C0704E" w:rsidTr="00BD5E0B">
        <w:trPr>
          <w:gridAfter w:val="1"/>
          <w:wAfter w:w="53" w:type="dxa"/>
        </w:trPr>
        <w:tc>
          <w:tcPr>
            <w:tcW w:w="15398" w:type="dxa"/>
            <w:gridSpan w:val="9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384C8D" w:rsidRDefault="00531891" w:rsidP="007230E8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4C8D">
              <w:rPr>
                <w:rFonts w:eastAsia="Calibri"/>
                <w:b/>
                <w:sz w:val="26"/>
                <w:szCs w:val="26"/>
              </w:rPr>
              <w:t xml:space="preserve">Раздел 2. Мероприятия по противодействию коррупции, осуществляемые при контрольной </w:t>
            </w:r>
            <w:r>
              <w:rPr>
                <w:rFonts w:eastAsia="Calibri"/>
                <w:b/>
                <w:sz w:val="26"/>
                <w:szCs w:val="26"/>
              </w:rPr>
              <w:t xml:space="preserve">и экспертно-аналитической </w:t>
            </w:r>
            <w:r w:rsidRPr="00384C8D">
              <w:rPr>
                <w:rFonts w:eastAsia="Calibri"/>
                <w:b/>
                <w:sz w:val="26"/>
                <w:szCs w:val="26"/>
              </w:rPr>
              <w:t>деятельности</w:t>
            </w:r>
          </w:p>
        </w:tc>
      </w:tr>
      <w:tr w:rsidR="00531891" w:rsidRPr="00C0704E" w:rsidTr="00BD5E0B">
        <w:trPr>
          <w:gridAfter w:val="1"/>
          <w:wAfter w:w="53" w:type="dxa"/>
          <w:trHeight w:val="1633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spacing w:after="216"/>
              <w:jc w:val="center"/>
            </w:pPr>
            <w:r>
              <w:t>6.</w:t>
            </w:r>
          </w:p>
        </w:tc>
        <w:tc>
          <w:tcPr>
            <w:tcW w:w="56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AB342E" w:rsidRDefault="00531891" w:rsidP="007230E8">
            <w:pPr>
              <w:ind w:right="96"/>
              <w:jc w:val="both"/>
            </w:pPr>
            <w:r>
              <w:t>Исключен приказом от 28.12.2024 № 98-о/д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AB342E" w:rsidRDefault="00531891" w:rsidP="007230E8">
            <w:pPr>
              <w:spacing w:after="216"/>
              <w:ind w:right="96"/>
              <w:jc w:val="center"/>
            </w:pPr>
          </w:p>
        </w:tc>
        <w:tc>
          <w:tcPr>
            <w:tcW w:w="6379" w:type="dxa"/>
            <w:gridSpan w:val="4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AB342E" w:rsidRDefault="00531891" w:rsidP="007230E8">
            <w:pPr>
              <w:contextualSpacing/>
              <w:jc w:val="both"/>
            </w:pPr>
          </w:p>
        </w:tc>
      </w:tr>
      <w:tr w:rsidR="00531891" w:rsidRPr="00C0704E" w:rsidTr="00BD5E0B">
        <w:trPr>
          <w:gridAfter w:val="1"/>
          <w:wAfter w:w="53" w:type="dxa"/>
          <w:trHeight w:val="358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Default="00531891" w:rsidP="007230E8">
            <w:pPr>
              <w:spacing w:after="216"/>
              <w:jc w:val="center"/>
            </w:pPr>
            <w:r>
              <w:t>7.</w:t>
            </w:r>
          </w:p>
        </w:tc>
        <w:tc>
          <w:tcPr>
            <w:tcW w:w="56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Default="00531891" w:rsidP="007230E8">
            <w:pPr>
              <w:ind w:right="96"/>
              <w:jc w:val="both"/>
            </w:pPr>
            <w:r>
              <w:t>Исключен приказом от 31.01.2024 № 9-о/д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Default="00531891" w:rsidP="007230E8">
            <w:pPr>
              <w:spacing w:after="216"/>
              <w:ind w:right="96"/>
              <w:jc w:val="center"/>
            </w:pPr>
          </w:p>
        </w:tc>
        <w:tc>
          <w:tcPr>
            <w:tcW w:w="6379" w:type="dxa"/>
            <w:gridSpan w:val="4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AB342E" w:rsidRDefault="00531891" w:rsidP="007230E8">
            <w:pPr>
              <w:contextualSpacing/>
              <w:jc w:val="both"/>
            </w:pPr>
          </w:p>
        </w:tc>
      </w:tr>
      <w:tr w:rsidR="00531891" w:rsidRPr="00C0704E" w:rsidTr="00BD5E0B">
        <w:trPr>
          <w:gridAfter w:val="1"/>
          <w:wAfter w:w="53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C0704E" w:rsidRDefault="00531891" w:rsidP="007230E8">
            <w:pPr>
              <w:spacing w:after="216"/>
              <w:jc w:val="center"/>
            </w:pPr>
            <w:r>
              <w:t>8.</w:t>
            </w:r>
          </w:p>
        </w:tc>
        <w:tc>
          <w:tcPr>
            <w:tcW w:w="56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AB342E" w:rsidRDefault="00531891" w:rsidP="007230E8">
            <w:pPr>
              <w:jc w:val="both"/>
            </w:pPr>
            <w:r w:rsidRPr="004E2DB1">
              <w:t>Анализ соблюдения государственными гражданскими служащими</w:t>
            </w:r>
            <w:r w:rsidR="005E1E22">
              <w:t xml:space="preserve"> </w:t>
            </w:r>
            <w:r w:rsidRPr="004E2DB1">
              <w:t>Счетной палаты</w:t>
            </w:r>
            <w:r w:rsidR="005E1E22">
              <w:t xml:space="preserve"> </w:t>
            </w:r>
            <w:r w:rsidRPr="004E2DB1">
              <w:t xml:space="preserve">общих </w:t>
            </w:r>
            <w:r w:rsidRPr="004E2DB1">
              <w:lastRenderedPageBreak/>
              <w:t>принципов</w:t>
            </w:r>
            <w:r w:rsidR="005E1E22">
              <w:t xml:space="preserve"> </w:t>
            </w:r>
            <w:r w:rsidRPr="004E2DB1">
              <w:t>служебного поведения,</w:t>
            </w:r>
            <w:r w:rsidRPr="00A467F2">
              <w:t xml:space="preserve"> регламентированных Указом Президента Российской Федерации от 12.08.2002 №885 «Об утверждении общих принципов служебного поведения государственных служащих»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AB342E" w:rsidRDefault="00531891" w:rsidP="007230E8">
            <w:pPr>
              <w:spacing w:after="216"/>
              <w:jc w:val="center"/>
            </w:pPr>
            <w:r>
              <w:lastRenderedPageBreak/>
              <w:t>п</w:t>
            </w:r>
            <w:r w:rsidRPr="00AB342E">
              <w:t>остоянно</w:t>
            </w:r>
          </w:p>
        </w:tc>
        <w:tc>
          <w:tcPr>
            <w:tcW w:w="6379" w:type="dxa"/>
            <w:gridSpan w:val="4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AB342E" w:rsidRDefault="00531891" w:rsidP="007230E8">
            <w:pPr>
              <w:contextualSpacing/>
              <w:jc w:val="both"/>
            </w:pPr>
            <w:r>
              <w:t>Все г</w:t>
            </w:r>
            <w:r w:rsidRPr="00A467F2">
              <w:t>осударственны</w:t>
            </w:r>
            <w:r>
              <w:t>е</w:t>
            </w:r>
            <w:r w:rsidRPr="00A467F2">
              <w:t xml:space="preserve"> граждански</w:t>
            </w:r>
            <w:r>
              <w:t>е</w:t>
            </w:r>
            <w:r w:rsidRPr="00A467F2">
              <w:t xml:space="preserve"> служащи</w:t>
            </w:r>
            <w:r>
              <w:t xml:space="preserve">е </w:t>
            </w:r>
            <w:r w:rsidRPr="00B4776A">
              <w:t>Счетной палаты</w:t>
            </w:r>
            <w:r>
              <w:t xml:space="preserve"> ознакомлены с общими принципами служебного </w:t>
            </w:r>
            <w:r w:rsidRPr="00A467F2">
              <w:lastRenderedPageBreak/>
              <w:t>поведения</w:t>
            </w:r>
            <w:r>
              <w:t xml:space="preserve"> и кодексом этики и служебного поведения работников </w:t>
            </w:r>
            <w:r w:rsidRPr="00B03A46">
              <w:t>контрольно-счетных органов субъектов Российской Федерации и федеральных территорий</w:t>
            </w:r>
            <w:r>
              <w:t xml:space="preserve">, они </w:t>
            </w:r>
            <w:r w:rsidRPr="00A467F2">
              <w:t>соблюд</w:t>
            </w:r>
            <w:r>
              <w:t>аются ими на регулярной основе.</w:t>
            </w:r>
          </w:p>
        </w:tc>
      </w:tr>
      <w:tr w:rsidR="00531891" w:rsidRPr="00C0704E" w:rsidTr="00BD5E0B">
        <w:trPr>
          <w:gridAfter w:val="1"/>
          <w:wAfter w:w="53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BC1640" w:rsidRDefault="00531891" w:rsidP="007230E8">
            <w:pPr>
              <w:jc w:val="center"/>
            </w:pPr>
            <w:r>
              <w:t>9.</w:t>
            </w:r>
          </w:p>
        </w:tc>
        <w:tc>
          <w:tcPr>
            <w:tcW w:w="56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jc w:val="both"/>
            </w:pPr>
            <w:r w:rsidRPr="00AB342E">
              <w:t xml:space="preserve">Обеспечение проведения контрольных мероприятий рабочей группой в составе не менее двух должностных лиц </w:t>
            </w:r>
          </w:p>
          <w:p w:rsidR="00531891" w:rsidRPr="00AB342E" w:rsidRDefault="00531891" w:rsidP="007230E8">
            <w:pPr>
              <w:jc w:val="both"/>
            </w:pP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jc w:val="center"/>
            </w:pPr>
            <w:r>
              <w:t>п</w:t>
            </w:r>
            <w:r w:rsidRPr="00AB342E">
              <w:t>остоянно</w:t>
            </w:r>
          </w:p>
          <w:p w:rsidR="00531891" w:rsidRPr="00AB342E" w:rsidRDefault="00531891" w:rsidP="007230E8">
            <w:pPr>
              <w:jc w:val="center"/>
            </w:pPr>
          </w:p>
        </w:tc>
        <w:tc>
          <w:tcPr>
            <w:tcW w:w="6379" w:type="dxa"/>
            <w:gridSpan w:val="4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AB342E" w:rsidRDefault="00531891" w:rsidP="007230E8">
            <w:pPr>
              <w:contextualSpacing/>
              <w:jc w:val="both"/>
            </w:pPr>
            <w:r>
              <w:t>Проведение контрольных мероприятий осуществлялось рабочими группами</w:t>
            </w:r>
            <w:r w:rsidRPr="00AB342E">
              <w:t xml:space="preserve"> в составе не менее двух должностных лиц</w:t>
            </w:r>
            <w:r>
              <w:t>, в установленном порядке</w:t>
            </w:r>
          </w:p>
        </w:tc>
      </w:tr>
      <w:tr w:rsidR="00531891" w:rsidRPr="00AB342E" w:rsidTr="00BD5E0B">
        <w:trPr>
          <w:gridAfter w:val="1"/>
          <w:wAfter w:w="53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C0704E" w:rsidRDefault="00531891" w:rsidP="007230E8">
            <w:pPr>
              <w:jc w:val="center"/>
            </w:pPr>
            <w:r>
              <w:t>10.</w:t>
            </w:r>
          </w:p>
        </w:tc>
        <w:tc>
          <w:tcPr>
            <w:tcW w:w="56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AB342E" w:rsidRDefault="00531891" w:rsidP="007230E8">
            <w:pPr>
              <w:jc w:val="both"/>
            </w:pPr>
            <w:r w:rsidRPr="00C270A8">
              <w:t>Совершенствование работы в сфере организации закупок товаров, работ, услуг для нужд Счетной палаты</w:t>
            </w:r>
            <w:r>
              <w:t>,</w:t>
            </w:r>
            <w:r w:rsidRPr="00C270A8">
              <w:t xml:space="preserve"> в том числе мониторинг данной работы в целях выявления коррупционных рисков при их проведении</w:t>
            </w:r>
            <w:r>
              <w:t>. Обеспечение соблюдения принципов открытости, прозрачности, добросовестности конкуренции, а также принятие мер по недопущению любой возможности возникновения конфликта интересов при осуществлении закупок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AB342E" w:rsidRDefault="00531891" w:rsidP="007230E8">
            <w:pPr>
              <w:jc w:val="center"/>
            </w:pPr>
            <w:r>
              <w:t>постоянно</w:t>
            </w:r>
          </w:p>
        </w:tc>
        <w:tc>
          <w:tcPr>
            <w:tcW w:w="6379" w:type="dxa"/>
            <w:gridSpan w:val="4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  <w:rPr>
                <w:rFonts w:eastAsia="Calibri"/>
              </w:rPr>
            </w:pPr>
            <w:r>
              <w:t xml:space="preserve">Вся информация о планируемых и проводимых закупках, товаров, работ и услуг  Счетной палаты Чукотского автономного округа размещалась </w:t>
            </w:r>
            <w:r w:rsidRPr="003B4C08">
              <w:rPr>
                <w:rFonts w:eastAsia="Calibri"/>
              </w:rPr>
              <w:t>ЕИС (</w:t>
            </w:r>
            <w:r w:rsidRPr="003B4C08">
              <w:rPr>
                <w:rFonts w:eastAsia="Calibri"/>
                <w:lang w:val="en-US"/>
              </w:rPr>
              <w:t>zakupki</w:t>
            </w:r>
            <w:r w:rsidRPr="003B4C08">
              <w:rPr>
                <w:rFonts w:eastAsia="Calibri"/>
              </w:rPr>
              <w:t>.</w:t>
            </w:r>
            <w:r w:rsidRPr="003B4C08">
              <w:rPr>
                <w:rFonts w:eastAsia="Calibri"/>
                <w:lang w:val="en-US"/>
              </w:rPr>
              <w:t>gov</w:t>
            </w:r>
            <w:r w:rsidRPr="003B4C08">
              <w:rPr>
                <w:rFonts w:eastAsia="Calibri"/>
              </w:rPr>
              <w:t>.</w:t>
            </w:r>
            <w:r w:rsidRPr="003B4C08">
              <w:rPr>
                <w:rFonts w:eastAsia="Calibri"/>
                <w:lang w:val="en-US"/>
              </w:rPr>
              <w:t>ru</w:t>
            </w:r>
            <w:r w:rsidRPr="003B4C08">
              <w:rPr>
                <w:rFonts w:eastAsia="Calibri"/>
              </w:rPr>
              <w:t>)</w:t>
            </w:r>
            <w:r>
              <w:rPr>
                <w:rFonts w:eastAsia="Calibri"/>
              </w:rPr>
              <w:t xml:space="preserve"> согласно плана-графика </w:t>
            </w:r>
            <w:r w:rsidRPr="00DE5400">
              <w:rPr>
                <w:rFonts w:eastAsia="Calibri"/>
              </w:rPr>
              <w:t>закуп</w:t>
            </w:r>
            <w:r>
              <w:rPr>
                <w:rFonts w:eastAsia="Calibri"/>
              </w:rPr>
              <w:t>ок</w:t>
            </w:r>
            <w:r w:rsidRPr="00DE5400">
              <w:rPr>
                <w:rFonts w:eastAsia="Calibri"/>
              </w:rPr>
              <w:t xml:space="preserve"> товаров, работ, услуг</w:t>
            </w:r>
            <w:r>
              <w:rPr>
                <w:rFonts w:eastAsia="Calibri"/>
              </w:rPr>
              <w:t xml:space="preserve"> Счетной палаты </w:t>
            </w:r>
            <w:r w:rsidRPr="003B4C08">
              <w:rPr>
                <w:rFonts w:eastAsia="Calibri"/>
              </w:rPr>
              <w:t>на 2024 финансовый год и на плановый период 2025 и 2026 годов</w:t>
            </w:r>
            <w:r>
              <w:rPr>
                <w:rFonts w:eastAsia="Calibri"/>
              </w:rPr>
              <w:t>.</w:t>
            </w:r>
          </w:p>
          <w:p w:rsidR="00531891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В 2024 году закупка  </w:t>
            </w:r>
            <w:r w:rsidRPr="00DE5400">
              <w:rPr>
                <w:rFonts w:eastAsia="Calibri"/>
              </w:rPr>
              <w:t xml:space="preserve">товаров, работ </w:t>
            </w:r>
            <w:r>
              <w:rPr>
                <w:rFonts w:eastAsia="Calibri"/>
              </w:rPr>
              <w:t xml:space="preserve">и </w:t>
            </w:r>
            <w:r w:rsidRPr="00DE5400">
              <w:rPr>
                <w:rFonts w:eastAsia="Calibri"/>
              </w:rPr>
              <w:t>услуг</w:t>
            </w:r>
            <w:r>
              <w:rPr>
                <w:rFonts w:eastAsia="Calibri"/>
              </w:rPr>
              <w:t xml:space="preserve"> для обеспечения нужд  Счетной палаты  проводилась следующими способами:</w:t>
            </w:r>
          </w:p>
          <w:p w:rsidR="00531891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</w:pPr>
            <w:r>
              <w:rPr>
                <w:rFonts w:eastAsia="Calibri"/>
              </w:rPr>
              <w:t>э</w:t>
            </w:r>
            <w:r>
              <w:t>лектронный аукцион- 4;</w:t>
            </w:r>
          </w:p>
          <w:p w:rsidR="00531891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закупка у единственного поставщика -50;</w:t>
            </w:r>
          </w:p>
          <w:p w:rsidR="00531891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запрос котировок -5;</w:t>
            </w:r>
          </w:p>
          <w:p w:rsidR="00531891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Среднее количество участников аукциона на каждую закупку составило 2 участника. Снижение начальной максимальной цены контракта по проведенным торгам в 2024 году  составило 1,28 %, что в натуральном выражении составляет 15,2</w:t>
            </w:r>
            <w:r w:rsidR="009923B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тыс.рублей. Всего заключено государственных контрактов по результатам аукционов на общую сумму 1,2 миллиона, по результатам  запроса котировок на общую сумму 1,3 миллиона, у единственного поставщика на общую сумму 8,9 миллиона.</w:t>
            </w:r>
          </w:p>
          <w:p w:rsidR="00531891" w:rsidRPr="00CB7537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  <w:rPr>
                <w:rFonts w:eastAsia="Calibri"/>
              </w:rPr>
            </w:pPr>
            <w:r w:rsidRPr="003B4C08">
              <w:rPr>
                <w:rFonts w:eastAsia="Calibri"/>
              </w:rPr>
              <w:t>При проведении закупок исключа</w:t>
            </w:r>
            <w:r>
              <w:rPr>
                <w:rFonts w:eastAsia="Calibri"/>
              </w:rPr>
              <w:t>лось</w:t>
            </w:r>
            <w:r w:rsidRPr="003B4C08">
              <w:rPr>
                <w:rFonts w:eastAsia="Calibri"/>
              </w:rPr>
              <w:t xml:space="preserve"> приобретение для государственных нужд товаров, не</w:t>
            </w:r>
            <w:r>
              <w:rPr>
                <w:rFonts w:eastAsia="Calibri"/>
              </w:rPr>
              <w:t xml:space="preserve"> соответствующих целям </w:t>
            </w:r>
            <w:r>
              <w:rPr>
                <w:rFonts w:eastAsia="Calibri"/>
              </w:rPr>
              <w:lastRenderedPageBreak/>
              <w:t>закупок.</w:t>
            </w:r>
          </w:p>
        </w:tc>
      </w:tr>
      <w:tr w:rsidR="00531891" w:rsidRPr="00AB342E" w:rsidTr="00BD5E0B">
        <w:trPr>
          <w:gridAfter w:val="1"/>
          <w:wAfter w:w="53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0E04AF" w:rsidRDefault="00531891" w:rsidP="007230E8">
            <w:pPr>
              <w:jc w:val="center"/>
            </w:pPr>
            <w:r w:rsidRPr="000E04AF">
              <w:t>11.</w:t>
            </w:r>
          </w:p>
        </w:tc>
        <w:tc>
          <w:tcPr>
            <w:tcW w:w="56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D737AC" w:rsidRDefault="00531891" w:rsidP="007230E8">
            <w:pPr>
              <w:jc w:val="both"/>
            </w:pPr>
            <w:r w:rsidRPr="00D737AC">
              <w:t>Обеспечение контроля расходования ассигнований окружного бюджета, выделяемых на проведение противоэпидемических мероприятий, в том числе на противодейст</w:t>
            </w:r>
            <w:r>
              <w:t>вие распространению новой корона</w:t>
            </w:r>
            <w:r w:rsidRPr="00D737AC">
              <w:t xml:space="preserve">вирусной инфекции (COVID-19), а также на реализацию национальных проектов, предусмотренных </w:t>
            </w:r>
            <w:hyperlink r:id="rId8" w:history="1">
              <w:r w:rsidRPr="00D737AC">
                <w:t>Указом</w:t>
              </w:r>
            </w:hyperlink>
            <w:r w:rsidRPr="00D737AC">
      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</w:t>
            </w:r>
          </w:p>
        </w:tc>
        <w:tc>
          <w:tcPr>
            <w:tcW w:w="278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4A5172" w:rsidRDefault="00531891" w:rsidP="007230E8">
            <w:pPr>
              <w:jc w:val="center"/>
            </w:pPr>
            <w:r w:rsidRPr="004A5172">
              <w:t>ежегодно</w:t>
            </w:r>
          </w:p>
        </w:tc>
        <w:tc>
          <w:tcPr>
            <w:tcW w:w="6379" w:type="dxa"/>
            <w:gridSpan w:val="4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BB7CD6" w:rsidRDefault="00531891" w:rsidP="007230E8">
            <w:pPr>
              <w:contextualSpacing/>
              <w:jc w:val="both"/>
              <w:rPr>
                <w:rFonts w:eastAsia="Calibri"/>
              </w:rPr>
            </w:pPr>
            <w:r w:rsidRPr="00BB7CD6">
              <w:rPr>
                <w:rFonts w:eastAsia="Calibri"/>
              </w:rPr>
              <w:t>Контроль расходования средств окружного бюджета осуществля</w:t>
            </w:r>
            <w:r>
              <w:rPr>
                <w:rFonts w:eastAsia="Calibri"/>
              </w:rPr>
              <w:t>л</w:t>
            </w:r>
            <w:r w:rsidRPr="00BB7CD6">
              <w:rPr>
                <w:rFonts w:eastAsia="Calibri"/>
              </w:rPr>
              <w:t>ся в соответствии с утвержденным планом</w:t>
            </w:r>
            <w:r>
              <w:rPr>
                <w:rFonts w:eastAsia="Calibri"/>
              </w:rPr>
              <w:t xml:space="preserve"> работы Счетной палаты на 2024 год</w:t>
            </w:r>
            <w:r w:rsidR="005E1E22">
              <w:rPr>
                <w:rFonts w:eastAsia="Calibri"/>
              </w:rPr>
              <w:t>. При выявлении фактов коррупционной направленности при проведении контрольных и эксперно-аналитических мероприятий, результаты направляются в правоохранительные органы.</w:t>
            </w:r>
          </w:p>
        </w:tc>
      </w:tr>
      <w:tr w:rsidR="00531891" w:rsidRPr="00C0704E" w:rsidTr="00BD5E0B">
        <w:trPr>
          <w:gridAfter w:val="1"/>
          <w:wAfter w:w="53" w:type="dxa"/>
          <w:trHeight w:val="353"/>
        </w:trPr>
        <w:tc>
          <w:tcPr>
            <w:tcW w:w="15398" w:type="dxa"/>
            <w:gridSpan w:val="9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384C8D" w:rsidRDefault="00531891" w:rsidP="007230E8">
            <w:pPr>
              <w:jc w:val="center"/>
              <w:rPr>
                <w:sz w:val="26"/>
                <w:szCs w:val="26"/>
              </w:rPr>
            </w:pPr>
            <w:r w:rsidRPr="00384C8D">
              <w:rPr>
                <w:rFonts w:eastAsia="Calibri"/>
                <w:b/>
                <w:sz w:val="26"/>
                <w:szCs w:val="26"/>
              </w:rPr>
              <w:t xml:space="preserve">Раздел 3. Мероприятия по совершенствованию порядка прохождения государственной гражданской службы </w:t>
            </w:r>
          </w:p>
        </w:tc>
      </w:tr>
      <w:tr w:rsidR="00531891" w:rsidRPr="00C0704E" w:rsidTr="00BD5E0B">
        <w:trPr>
          <w:gridAfter w:val="1"/>
          <w:wAfter w:w="53" w:type="dxa"/>
          <w:trHeight w:val="2213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jc w:val="center"/>
            </w:pPr>
            <w:r>
              <w:t>12.</w:t>
            </w:r>
          </w:p>
        </w:tc>
        <w:tc>
          <w:tcPr>
            <w:tcW w:w="5484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AB342E" w:rsidRDefault="00531891" w:rsidP="007230E8">
            <w:pPr>
              <w:jc w:val="both"/>
            </w:pPr>
            <w:r w:rsidRPr="00AB342E">
              <w:t>Организационно – техническое и информационное обеспечение деятельности Комиссии</w:t>
            </w:r>
            <w:r w:rsidR="005E1E22">
              <w:t xml:space="preserve"> </w:t>
            </w:r>
            <w:r w:rsidRPr="00EE53AA">
              <w:rPr>
                <w:color w:val="000000"/>
              </w:rPr>
              <w:t>по соблюдению требований к служебному поведению государственных гражданских служащих Счетной палаты Чукотского автономного округа и урегулированию конфликта инте</w:t>
            </w:r>
            <w:r>
              <w:rPr>
                <w:color w:val="000000"/>
              </w:rPr>
              <w:t>ресов (далее - Комиссия)</w:t>
            </w:r>
            <w:r w:rsidR="005E1E22">
              <w:rPr>
                <w:color w:val="000000"/>
              </w:rPr>
              <w:t>,</w:t>
            </w:r>
            <w:r w:rsidRPr="00AB342E">
              <w:rPr>
                <w:rFonts w:eastAsia="Calibri"/>
              </w:rPr>
              <w:t xml:space="preserve"> а также совершенствование локальных </w:t>
            </w:r>
            <w:r>
              <w:t xml:space="preserve">нормативных </w:t>
            </w:r>
            <w:r w:rsidRPr="00AB342E">
              <w:rPr>
                <w:rFonts w:eastAsia="Calibri"/>
              </w:rPr>
              <w:t>актов Счетной палаты, регламентирующих ее деятельность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jc w:val="center"/>
            </w:pPr>
          </w:p>
          <w:p w:rsidR="00531891" w:rsidRDefault="00531891" w:rsidP="007230E8">
            <w:pPr>
              <w:jc w:val="center"/>
            </w:pPr>
            <w:r>
              <w:t>в течение года</w:t>
            </w:r>
          </w:p>
          <w:p w:rsidR="00531891" w:rsidRPr="00AB342E" w:rsidRDefault="00531891" w:rsidP="007230E8">
            <w:pPr>
              <w:jc w:val="center"/>
            </w:pPr>
            <w:r w:rsidRPr="007E2A10">
              <w:t>по мере необходимости</w:t>
            </w:r>
          </w:p>
        </w:tc>
        <w:tc>
          <w:tcPr>
            <w:tcW w:w="63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tabs>
                <w:tab w:val="left" w:pos="4820"/>
              </w:tabs>
              <w:contextualSpacing/>
              <w:jc w:val="both"/>
            </w:pPr>
            <w:r>
              <w:t xml:space="preserve">В Счетной палате Чукотского автономного округа внесены изменения в </w:t>
            </w:r>
            <w:r w:rsidRPr="00561838">
              <w:t>Положения о комиссии по соблюдению требований к служебному поведению государственных гражданских служащих Счетной палаты Чукотского автономного округа и урегулированию конфликта интересов</w:t>
            </w:r>
            <w:r>
              <w:t>,</w:t>
            </w:r>
            <w:r w:rsidRPr="00561838">
              <w:t xml:space="preserve"> приказ от 05.04.2018 г. № 55 – о/д</w:t>
            </w:r>
            <w:r>
              <w:t xml:space="preserve"> (</w:t>
            </w:r>
            <w:r w:rsidRPr="00727538">
              <w:t>в редакции</w:t>
            </w:r>
            <w:r>
              <w:t xml:space="preserve"> от 25.03.2024 г. № 17</w:t>
            </w:r>
            <w:r w:rsidRPr="00ED1385">
              <w:t>-о/д</w:t>
            </w:r>
            <w:r>
              <w:t>, от 18.10.2024 г. № 64</w:t>
            </w:r>
            <w:r w:rsidRPr="00ED1385">
              <w:t>-о/д</w:t>
            </w:r>
            <w:r>
              <w:t>, от 28.12.2024 №96-о/д ).</w:t>
            </w:r>
          </w:p>
          <w:p w:rsidR="00531891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</w:pPr>
          </w:p>
          <w:p w:rsidR="00531891" w:rsidRPr="00AB342E" w:rsidRDefault="00531891" w:rsidP="007230E8">
            <w:pPr>
              <w:tabs>
                <w:tab w:val="left" w:pos="4820"/>
              </w:tabs>
              <w:contextualSpacing/>
              <w:jc w:val="both"/>
            </w:pPr>
          </w:p>
        </w:tc>
      </w:tr>
      <w:tr w:rsidR="00531891" w:rsidRPr="00C0704E" w:rsidTr="00BD5E0B">
        <w:trPr>
          <w:gridAfter w:val="1"/>
          <w:wAfter w:w="53" w:type="dxa"/>
          <w:trHeight w:val="1065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1534F6" w:rsidRDefault="00531891" w:rsidP="007230E8">
            <w:pPr>
              <w:jc w:val="center"/>
            </w:pPr>
            <w:r w:rsidRPr="001534F6">
              <w:t>1</w:t>
            </w:r>
            <w:r>
              <w:t>3</w:t>
            </w:r>
            <w:r w:rsidRPr="001534F6">
              <w:t>.</w:t>
            </w:r>
          </w:p>
        </w:tc>
        <w:tc>
          <w:tcPr>
            <w:tcW w:w="5484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1534F6" w:rsidRDefault="00531891" w:rsidP="007230E8">
            <w:pPr>
              <w:contextualSpacing/>
              <w:jc w:val="both"/>
            </w:pPr>
            <w:r w:rsidRPr="001534F6">
              <w:t>Организация и обеспечение работы по рассмотрению уведомлений государственных гражданских служащих Счетной палаты</w:t>
            </w:r>
            <w:r>
              <w:t>:</w:t>
            </w:r>
          </w:p>
          <w:p w:rsidR="00531891" w:rsidRPr="001534F6" w:rsidRDefault="00531891" w:rsidP="007230E8">
            <w:pPr>
              <w:contextualSpacing/>
              <w:jc w:val="both"/>
            </w:pPr>
            <w:r w:rsidRPr="001534F6">
              <w:t>-</w:t>
            </w:r>
            <w:r>
              <w:t> </w:t>
            </w:r>
            <w:r w:rsidRPr="001534F6">
              <w:t>о фактах обращения в целях склонения к совершению коррупционных правонарушений;</w:t>
            </w:r>
          </w:p>
          <w:p w:rsidR="00531891" w:rsidRPr="001534F6" w:rsidRDefault="00531891" w:rsidP="007230E8">
            <w:pPr>
              <w:contextualSpacing/>
              <w:jc w:val="both"/>
            </w:pPr>
            <w:r w:rsidRPr="001534F6">
              <w:t>-</w:t>
            </w:r>
            <w:r>
              <w:t> </w:t>
            </w:r>
            <w:r w:rsidRPr="001534F6">
              <w:t>о возникновении личной заинтересованности, которая приводит или может привести к возникновению конфликта интересов;</w:t>
            </w:r>
          </w:p>
          <w:p w:rsidR="00531891" w:rsidRPr="001534F6" w:rsidRDefault="00531891" w:rsidP="007230E8">
            <w:pPr>
              <w:contextualSpacing/>
              <w:jc w:val="both"/>
            </w:pPr>
            <w:r w:rsidRPr="001534F6">
              <w:lastRenderedPageBreak/>
              <w:t>- о выполнении иной оплачиваемой работы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1534F6" w:rsidRDefault="00531891" w:rsidP="007230E8">
            <w:pPr>
              <w:jc w:val="center"/>
            </w:pPr>
            <w:r w:rsidRPr="001534F6">
              <w:lastRenderedPageBreak/>
              <w:t xml:space="preserve"> по мере необходимости</w:t>
            </w:r>
          </w:p>
        </w:tc>
        <w:tc>
          <w:tcPr>
            <w:tcW w:w="63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1534F6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</w:pPr>
            <w:r w:rsidRPr="00E63C0C">
              <w:t>В Комиссию по соблюдению требований служебного поведения государственных гражданских служащих  Счетной п</w:t>
            </w:r>
            <w:r>
              <w:t>а</w:t>
            </w:r>
            <w:r w:rsidRPr="00E63C0C">
              <w:t xml:space="preserve">латы Чукотского автономного округа и урегулированию конфликта интересов уведомления лиц, замещающих в  Счетной палате должности государственной гражданской службы Чукотского автономного округа, о возникновении личной заинтересованности при исполнении ими должностных обязанностей, которая приводит или </w:t>
            </w:r>
            <w:r w:rsidRPr="00E63C0C">
              <w:lastRenderedPageBreak/>
              <w:t xml:space="preserve">может привести к конфликту интересов, </w:t>
            </w:r>
            <w:r w:rsidRPr="001534F6">
              <w:t>о фактах обращения  в целях склонения к совершению коррупционных правонарушений</w:t>
            </w:r>
            <w:r>
              <w:t>,</w:t>
            </w:r>
            <w:r w:rsidRPr="001534F6">
              <w:t xml:space="preserve"> о выполнении иной оплачиваемой работы</w:t>
            </w:r>
            <w:r>
              <w:t xml:space="preserve">, </w:t>
            </w:r>
            <w:r w:rsidRPr="00E63C0C">
              <w:t>не поступали.</w:t>
            </w:r>
          </w:p>
        </w:tc>
      </w:tr>
      <w:tr w:rsidR="00531891" w:rsidRPr="00C0704E" w:rsidTr="00BD5E0B">
        <w:trPr>
          <w:gridAfter w:val="1"/>
          <w:wAfter w:w="53" w:type="dxa"/>
          <w:trHeight w:val="2213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1534F6" w:rsidRDefault="00531891" w:rsidP="007230E8">
            <w:pPr>
              <w:jc w:val="center"/>
            </w:pPr>
            <w:r w:rsidRPr="001534F6">
              <w:t>1</w:t>
            </w:r>
            <w:r>
              <w:t>4</w:t>
            </w:r>
            <w:r w:rsidRPr="001534F6">
              <w:t>.</w:t>
            </w:r>
          </w:p>
        </w:tc>
        <w:tc>
          <w:tcPr>
            <w:tcW w:w="5484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1534F6" w:rsidRDefault="00531891" w:rsidP="007230E8">
            <w:pPr>
              <w:contextualSpacing/>
              <w:jc w:val="both"/>
            </w:pPr>
            <w:r w:rsidRPr="001534F6">
              <w:t xml:space="preserve">Анализ соблюдения государственными гражданскими служащими Счетной палаты  запретов, ограничений требований, установленных в целях противодействия коррупции, в том числе касающихся получения подарков, принятия почетных званий, участия на безвозмездной основе в управлении коммерческими и некоммерческими организациями  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1534F6" w:rsidRDefault="00531891" w:rsidP="007230E8">
            <w:pPr>
              <w:jc w:val="center"/>
            </w:pPr>
            <w:r w:rsidRPr="001534F6">
              <w:t>постоянно</w:t>
            </w:r>
          </w:p>
        </w:tc>
        <w:tc>
          <w:tcPr>
            <w:tcW w:w="63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B97EDB" w:rsidRDefault="00531891" w:rsidP="007230E8">
            <w:pPr>
              <w:jc w:val="both"/>
            </w:pPr>
            <w:r w:rsidRPr="00E63C0C">
              <w:t xml:space="preserve">Сообщений от государственных гражданских служащих </w:t>
            </w:r>
            <w:r>
              <w:t xml:space="preserve"> Счетной палаты </w:t>
            </w:r>
            <w:r w:rsidRPr="00E63C0C">
              <w:t>о получении подарка</w:t>
            </w:r>
            <w:r>
              <w:t>,</w:t>
            </w:r>
            <w:r w:rsidRPr="001534F6">
              <w:t xml:space="preserve"> принятия почетных званий, участия на безвозмездной основе в управлении коммерческими и некоммерческими организациями  </w:t>
            </w:r>
            <w:r w:rsidRPr="00E63C0C">
              <w:t>при исполнении ими служебных (должностных) обязанностей</w:t>
            </w:r>
            <w:r>
              <w:t>,</w:t>
            </w:r>
            <w:r w:rsidRPr="00E63C0C">
              <w:t xml:space="preserve"> не поступало</w:t>
            </w:r>
          </w:p>
          <w:p w:rsidR="00531891" w:rsidRPr="00B97EDB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</w:pPr>
          </w:p>
        </w:tc>
      </w:tr>
      <w:tr w:rsidR="00531891" w:rsidRPr="00C0704E" w:rsidTr="009356D4">
        <w:trPr>
          <w:gridAfter w:val="1"/>
          <w:wAfter w:w="53" w:type="dxa"/>
          <w:trHeight w:val="2213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062F5F" w:rsidRDefault="00531891" w:rsidP="007230E8">
            <w:pPr>
              <w:jc w:val="center"/>
              <w:rPr>
                <w:highlight w:val="yellow"/>
              </w:rPr>
            </w:pPr>
            <w:r w:rsidRPr="00760BD4">
              <w:t>1</w:t>
            </w:r>
            <w:r>
              <w:t>5</w:t>
            </w:r>
            <w:r w:rsidRPr="00760BD4">
              <w:t>.</w:t>
            </w:r>
          </w:p>
        </w:tc>
        <w:tc>
          <w:tcPr>
            <w:tcW w:w="5484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062F5F" w:rsidRDefault="00531891" w:rsidP="007230E8">
            <w:pPr>
              <w:pStyle w:val="formattext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A467F2">
              <w:t>Оказание государственным гражданским служащим</w:t>
            </w:r>
            <w:r w:rsidR="007A3C1E">
              <w:t xml:space="preserve"> </w:t>
            </w:r>
            <w:r w:rsidRPr="001534F6">
              <w:t xml:space="preserve">Счетной палаты </w:t>
            </w:r>
            <w:r w:rsidRPr="00A467F2">
              <w:t>консультативной, информационной и иной помощи по вопросам, связанным с применением на практике требований к служебному поведению, общих принципов служебного поведения государственных гражданских служащих, ограничений и запретов, связанных с прохождением государственной гражданской службы, а также принципов антикоррупционного поведения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062F5F" w:rsidRDefault="00531891" w:rsidP="007230E8">
            <w:pPr>
              <w:jc w:val="center"/>
              <w:rPr>
                <w:highlight w:val="yellow"/>
              </w:rPr>
            </w:pPr>
            <w:r>
              <w:t>п</w:t>
            </w:r>
            <w:r w:rsidRPr="00A467F2">
              <w:t xml:space="preserve">остоянно </w:t>
            </w:r>
          </w:p>
        </w:tc>
        <w:tc>
          <w:tcPr>
            <w:tcW w:w="63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CA4E80" w:rsidRDefault="00531891" w:rsidP="007230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56F">
              <w:rPr>
                <w:rFonts w:ascii="Times New Roman" w:hAnsi="Times New Roman" w:cs="Times New Roman"/>
                <w:sz w:val="24"/>
                <w:szCs w:val="24"/>
              </w:rPr>
              <w:t>Гражданским служащим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056F">
              <w:rPr>
                <w:rFonts w:ascii="Times New Roman" w:hAnsi="Times New Roman" w:cs="Times New Roman"/>
                <w:sz w:val="24"/>
                <w:szCs w:val="24"/>
              </w:rPr>
              <w:t xml:space="preserve"> принятым на </w:t>
            </w:r>
            <w:r w:rsidRPr="00CA4E80">
              <w:rPr>
                <w:rFonts w:ascii="Times New Roman" w:hAnsi="Times New Roman" w:cs="Times New Roman"/>
                <w:sz w:val="24"/>
                <w:szCs w:val="24"/>
              </w:rPr>
              <w:t>государственную службу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A4E80">
              <w:rPr>
                <w:rFonts w:ascii="Times New Roman" w:hAnsi="Times New Roman" w:cs="Times New Roman"/>
                <w:sz w:val="24"/>
                <w:szCs w:val="24"/>
              </w:rPr>
              <w:t>етную палату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4E80">
              <w:rPr>
                <w:rFonts w:ascii="Times New Roman" w:hAnsi="Times New Roman" w:cs="Times New Roman"/>
                <w:sz w:val="24"/>
                <w:szCs w:val="24"/>
              </w:rPr>
              <w:t xml:space="preserve"> доведены под роспись положения антикоррупционного законодательства Российской Федерации, Чукотского автономного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локальных нормативных </w:t>
            </w:r>
            <w:r w:rsidRPr="00CA4E80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A4E80">
              <w:rPr>
                <w:rFonts w:ascii="Times New Roman" w:hAnsi="Times New Roman" w:cs="Times New Roman"/>
                <w:sz w:val="24"/>
                <w:szCs w:val="24"/>
              </w:rPr>
              <w:t xml:space="preserve"> Счетной палаты</w:t>
            </w:r>
            <w:r w:rsidR="007A3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80">
              <w:rPr>
                <w:rFonts w:ascii="Times New Roman" w:hAnsi="Times New Roman" w:cs="Times New Roman"/>
                <w:sz w:val="24"/>
                <w:szCs w:val="24"/>
              </w:rPr>
              <w:t>Чукотского автономного округа по противодействию коррупции</w:t>
            </w:r>
          </w:p>
          <w:p w:rsidR="00531891" w:rsidRPr="00B97EDB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</w:pPr>
          </w:p>
        </w:tc>
      </w:tr>
      <w:tr w:rsidR="00531891" w:rsidRPr="00C0704E" w:rsidTr="009356D4">
        <w:trPr>
          <w:gridAfter w:val="1"/>
          <w:wAfter w:w="53" w:type="dxa"/>
          <w:trHeight w:val="1504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1534F6" w:rsidRDefault="00531891" w:rsidP="007230E8">
            <w:pPr>
              <w:jc w:val="center"/>
            </w:pPr>
            <w:r w:rsidRPr="00AC38B4">
              <w:t>1</w:t>
            </w:r>
            <w:r>
              <w:t>6</w:t>
            </w:r>
            <w:r w:rsidRPr="00AC38B4">
              <w:t>.</w:t>
            </w:r>
          </w:p>
        </w:tc>
        <w:tc>
          <w:tcPr>
            <w:tcW w:w="5484" w:type="dxa"/>
            <w:gridSpan w:val="2"/>
            <w:tcBorders>
              <w:top w:val="outset" w:sz="6" w:space="0" w:color="8B8989"/>
              <w:left w:val="outset" w:sz="6" w:space="0" w:color="8B8989"/>
              <w:bottom w:val="single" w:sz="4" w:space="0" w:color="auto"/>
              <w:right w:val="outset" w:sz="6" w:space="0" w:color="8B8989"/>
            </w:tcBorders>
          </w:tcPr>
          <w:p w:rsidR="00531891" w:rsidRPr="00A467F2" w:rsidRDefault="00531891" w:rsidP="007230E8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Осуществление при приеме на работу ознакомления под роспись </w:t>
            </w:r>
            <w:r w:rsidRPr="00A467F2">
              <w:t>государственных гражданских служащих с положениями Федерального закона от 25.12.2008 №273-ФЗ</w:t>
            </w:r>
            <w:r>
              <w:t xml:space="preserve"> «О противодействии коррупции» 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Default="00531891" w:rsidP="007230E8">
            <w:pPr>
              <w:jc w:val="center"/>
            </w:pPr>
            <w:r>
              <w:t>п</w:t>
            </w:r>
            <w:r w:rsidRPr="00A467F2">
              <w:t>остоянно (по мере необходимости)</w:t>
            </w:r>
          </w:p>
        </w:tc>
        <w:tc>
          <w:tcPr>
            <w:tcW w:w="63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</w:pPr>
            <w:r>
              <w:rPr>
                <w:rFonts w:eastAsia="Calibri"/>
                <w:spacing w:val="-4"/>
                <w:lang w:eastAsia="en-US"/>
              </w:rPr>
              <w:t>П</w:t>
            </w:r>
            <w:r w:rsidRPr="00D44DC4">
              <w:rPr>
                <w:rFonts w:eastAsia="Calibri"/>
                <w:spacing w:val="-4"/>
                <w:lang w:eastAsia="en-US"/>
              </w:rPr>
              <w:t xml:space="preserve">ри поступлении на государственную службу, </w:t>
            </w:r>
            <w:r>
              <w:rPr>
                <w:rFonts w:eastAsia="Calibri"/>
                <w:spacing w:val="-4"/>
                <w:lang w:eastAsia="en-US"/>
              </w:rPr>
              <w:t xml:space="preserve">государственные гражданские служащие Счетной палаты Чукотского автономного округа </w:t>
            </w:r>
            <w:r w:rsidR="005E1E22">
              <w:rPr>
                <w:rFonts w:eastAsia="Calibri"/>
                <w:spacing w:val="-4"/>
                <w:lang w:eastAsia="en-US"/>
              </w:rPr>
              <w:t xml:space="preserve">ознакомлены </w:t>
            </w:r>
            <w:r>
              <w:rPr>
                <w:rFonts w:eastAsia="Calibri"/>
                <w:spacing w:val="-4"/>
                <w:lang w:eastAsia="en-US"/>
              </w:rPr>
              <w:t xml:space="preserve">под роспись </w:t>
            </w:r>
            <w:r w:rsidRPr="00D44DC4">
              <w:rPr>
                <w:rFonts w:eastAsia="Calibri"/>
                <w:spacing w:val="-4"/>
                <w:lang w:eastAsia="en-US"/>
              </w:rPr>
              <w:t>с положениями Федерального закона от 25 декабр</w:t>
            </w:r>
            <w:r>
              <w:rPr>
                <w:rFonts w:eastAsia="Calibri"/>
                <w:spacing w:val="-4"/>
                <w:lang w:eastAsia="en-US"/>
              </w:rPr>
              <w:t xml:space="preserve">я 2008 года   </w:t>
            </w:r>
            <w:r w:rsidRPr="00D44DC4">
              <w:rPr>
                <w:rFonts w:eastAsia="Calibri"/>
                <w:spacing w:val="-4"/>
                <w:lang w:eastAsia="en-US"/>
              </w:rPr>
              <w:t>№</w:t>
            </w:r>
            <w:r>
              <w:rPr>
                <w:rFonts w:eastAsia="Calibri"/>
                <w:spacing w:val="-4"/>
                <w:lang w:eastAsia="en-US"/>
              </w:rPr>
              <w:t> </w:t>
            </w:r>
            <w:r w:rsidRPr="00D44DC4">
              <w:rPr>
                <w:rFonts w:eastAsia="Calibri"/>
                <w:spacing w:val="-4"/>
                <w:lang w:eastAsia="en-US"/>
              </w:rPr>
              <w:t>273-ФЗ «О противодействии коррупции»</w:t>
            </w:r>
          </w:p>
          <w:p w:rsidR="00531891" w:rsidRPr="00B97EDB" w:rsidRDefault="00531891" w:rsidP="007230E8">
            <w:pPr>
              <w:jc w:val="both"/>
            </w:pPr>
          </w:p>
        </w:tc>
      </w:tr>
      <w:tr w:rsidR="00531891" w:rsidRPr="00C0704E" w:rsidTr="009356D4">
        <w:trPr>
          <w:gridAfter w:val="1"/>
          <w:wAfter w:w="53" w:type="dxa"/>
          <w:trHeight w:val="640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single" w:sz="4" w:space="0" w:color="auto"/>
            </w:tcBorders>
          </w:tcPr>
          <w:p w:rsidR="00531891" w:rsidRPr="001534F6" w:rsidRDefault="00531891" w:rsidP="007230E8">
            <w:pPr>
              <w:jc w:val="center"/>
            </w:pPr>
            <w:r>
              <w:lastRenderedPageBreak/>
              <w:t>17.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22" w:rsidRDefault="00531891" w:rsidP="007230E8">
            <w:pPr>
              <w:jc w:val="both"/>
            </w:pPr>
            <w:r w:rsidRPr="009356D4">
              <w:t>Ознакомление государственных гражданских служащих с обязанностью по соблюдению требований подп. «и» ст.7.1., ст.ст.8,9,11 Федерального закона от 25.12.2008 №</w:t>
            </w:r>
            <w:r w:rsidRPr="00A467F2">
              <w:t xml:space="preserve">273-ФЗ </w:t>
            </w:r>
          </w:p>
          <w:p w:rsidR="00531891" w:rsidRPr="00A467F2" w:rsidRDefault="00531891" w:rsidP="007230E8">
            <w:pPr>
              <w:jc w:val="both"/>
            </w:pPr>
            <w:r>
              <w:t>«О противодействии коррупции»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single" w:sz="4" w:space="0" w:color="auto"/>
              <w:bottom w:val="outset" w:sz="6" w:space="0" w:color="8B8989"/>
              <w:right w:val="outset" w:sz="6" w:space="0" w:color="8B8989"/>
            </w:tcBorders>
          </w:tcPr>
          <w:p w:rsidR="00531891" w:rsidRDefault="00531891" w:rsidP="007230E8">
            <w:pPr>
              <w:jc w:val="center"/>
            </w:pPr>
            <w:r>
              <w:t>п</w:t>
            </w:r>
            <w:r w:rsidRPr="00A467F2">
              <w:t>остоянно (по мере необходимости)</w:t>
            </w:r>
          </w:p>
        </w:tc>
        <w:tc>
          <w:tcPr>
            <w:tcW w:w="63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B97EDB" w:rsidRDefault="00531891" w:rsidP="007230E8">
            <w:pPr>
              <w:jc w:val="both"/>
            </w:pPr>
            <w:r w:rsidRPr="0007200C">
              <w:t>При заключении служебного контракта указанные лица под роспись ознакомлены с</w:t>
            </w:r>
            <w:r w:rsidRPr="00A467F2">
              <w:t xml:space="preserve"> требовани</w:t>
            </w:r>
            <w:r>
              <w:t>ями</w:t>
            </w:r>
            <w:r w:rsidRPr="00A467F2">
              <w:t xml:space="preserve"> подп</w:t>
            </w:r>
            <w:r>
              <w:t xml:space="preserve">. </w:t>
            </w:r>
            <w:r w:rsidRPr="00A467F2">
              <w:t xml:space="preserve">«и» ст.7.1., ст.ст.8,9,11 Федерального закона от 25.12.2008 №273-ФЗ </w:t>
            </w:r>
            <w:r>
              <w:t>«О противодействии коррупции»</w:t>
            </w:r>
            <w:r w:rsidRPr="0007200C">
              <w:t xml:space="preserve"> рядом нормативных правовых актов в сфере противодействия коррупции, в том числе об ответственности за коррупционные правонарушения</w:t>
            </w:r>
          </w:p>
        </w:tc>
      </w:tr>
      <w:tr w:rsidR="00531891" w:rsidRPr="00C0704E" w:rsidTr="00BD5E0B">
        <w:trPr>
          <w:gridAfter w:val="1"/>
          <w:wAfter w:w="53" w:type="dxa"/>
          <w:trHeight w:val="1174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1534F6" w:rsidRDefault="00531891" w:rsidP="007230E8">
            <w:pPr>
              <w:jc w:val="center"/>
            </w:pPr>
            <w:r>
              <w:t>18.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A467F2" w:rsidRDefault="00531891" w:rsidP="007230E8">
            <w:pPr>
              <w:pStyle w:val="formattext"/>
              <w:spacing w:before="0" w:beforeAutospacing="0" w:after="0" w:afterAutospacing="0"/>
              <w:jc w:val="both"/>
            </w:pPr>
            <w:r>
              <w:t>Проведение инструктажей для работников Счетной палаты и для принимаемых на работу граждан по вопросам обеспечения информационной безопасности и защиты информации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Default="00531891" w:rsidP="007230E8">
            <w:pPr>
              <w:jc w:val="center"/>
            </w:pPr>
            <w:r w:rsidRPr="00D25D62">
              <w:t>постоянно</w:t>
            </w:r>
          </w:p>
        </w:tc>
        <w:tc>
          <w:tcPr>
            <w:tcW w:w="63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</w:pPr>
            <w:r>
              <w:t>С принятыми на государственную службу служащими и работниками Счетной палаты проведен инструктаж по информационной безопасности и защите информации</w:t>
            </w:r>
          </w:p>
          <w:p w:rsidR="00531891" w:rsidRPr="00B97EDB" w:rsidRDefault="00531891" w:rsidP="007230E8">
            <w:pPr>
              <w:jc w:val="both"/>
            </w:pPr>
          </w:p>
        </w:tc>
      </w:tr>
      <w:tr w:rsidR="00531891" w:rsidRPr="00C0704E" w:rsidTr="00BD5E0B">
        <w:trPr>
          <w:gridAfter w:val="1"/>
          <w:wAfter w:w="53" w:type="dxa"/>
          <w:trHeight w:val="640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jc w:val="center"/>
            </w:pPr>
            <w:r>
              <w:t>19.</w:t>
            </w:r>
          </w:p>
        </w:tc>
        <w:tc>
          <w:tcPr>
            <w:tcW w:w="5484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AB342E" w:rsidRDefault="00531891" w:rsidP="007230E8">
            <w:pPr>
              <w:jc w:val="both"/>
            </w:pPr>
            <w:r w:rsidRPr="00AB342E">
              <w:t>Реализация механизма конкурсного замещения вакантных должностей и формирования кадрового резерва</w:t>
            </w:r>
            <w:r>
              <w:t xml:space="preserve"> в целях обеспечения Счетной палаты высококвалифицированными кадрами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jc w:val="center"/>
              <w:rPr>
                <w:sz w:val="20"/>
                <w:szCs w:val="20"/>
              </w:rPr>
            </w:pPr>
            <w:r w:rsidRPr="00D25D62">
              <w:t>постоянно</w:t>
            </w:r>
          </w:p>
        </w:tc>
        <w:tc>
          <w:tcPr>
            <w:tcW w:w="63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Default="00531891" w:rsidP="007230E8">
            <w:pPr>
              <w:jc w:val="both"/>
              <w:rPr>
                <w:rFonts w:eastAsia="Calibri"/>
                <w:spacing w:val="-4"/>
              </w:rPr>
            </w:pPr>
            <w:r w:rsidRPr="00CF2C91">
              <w:rPr>
                <w:rFonts w:eastAsia="Calibri"/>
                <w:spacing w:val="-4"/>
              </w:rPr>
              <w:t xml:space="preserve">Кадровый резерв утверждён приказом </w:t>
            </w:r>
            <w:r>
              <w:rPr>
                <w:rFonts w:eastAsia="Calibri"/>
                <w:spacing w:val="-4"/>
              </w:rPr>
              <w:t xml:space="preserve">Счетной палаты </w:t>
            </w:r>
            <w:r w:rsidRPr="00CF2C91">
              <w:rPr>
                <w:rFonts w:eastAsia="Calibri"/>
                <w:spacing w:val="-4"/>
              </w:rPr>
              <w:t xml:space="preserve">от </w:t>
            </w:r>
            <w:r>
              <w:rPr>
                <w:rFonts w:eastAsia="Calibri"/>
                <w:spacing w:val="-4"/>
              </w:rPr>
              <w:t>18</w:t>
            </w:r>
            <w:r w:rsidRPr="00CF2C91">
              <w:rPr>
                <w:rFonts w:eastAsia="Calibri"/>
                <w:spacing w:val="-4"/>
              </w:rPr>
              <w:t>.</w:t>
            </w:r>
            <w:r>
              <w:rPr>
                <w:rFonts w:eastAsia="Calibri"/>
                <w:spacing w:val="-4"/>
              </w:rPr>
              <w:t>01</w:t>
            </w:r>
            <w:r w:rsidRPr="00CF2C91">
              <w:rPr>
                <w:rFonts w:eastAsia="Calibri"/>
                <w:spacing w:val="-4"/>
              </w:rPr>
              <w:t>.202</w:t>
            </w:r>
            <w:r>
              <w:rPr>
                <w:rFonts w:eastAsia="Calibri"/>
                <w:spacing w:val="-4"/>
              </w:rPr>
              <w:t>4</w:t>
            </w:r>
            <w:r w:rsidRPr="00CF2C91">
              <w:rPr>
                <w:rFonts w:eastAsia="Calibri"/>
                <w:spacing w:val="-4"/>
              </w:rPr>
              <w:t xml:space="preserve"> № </w:t>
            </w:r>
            <w:r>
              <w:rPr>
                <w:rFonts w:eastAsia="Calibri"/>
                <w:spacing w:val="-4"/>
              </w:rPr>
              <w:t>4</w:t>
            </w:r>
            <w:r w:rsidRPr="00CF2C91">
              <w:rPr>
                <w:rFonts w:eastAsia="Calibri"/>
                <w:spacing w:val="-4"/>
              </w:rPr>
              <w:t xml:space="preserve">-од «Об утверждении </w:t>
            </w:r>
            <w:r>
              <w:rPr>
                <w:rFonts w:eastAsia="Calibri"/>
                <w:spacing w:val="-4"/>
              </w:rPr>
              <w:t xml:space="preserve">списка </w:t>
            </w:r>
            <w:r w:rsidRPr="00CF2C91">
              <w:rPr>
                <w:rFonts w:eastAsia="Calibri"/>
                <w:spacing w:val="-4"/>
              </w:rPr>
              <w:t>кадрового резерва</w:t>
            </w:r>
            <w:r>
              <w:rPr>
                <w:rFonts w:eastAsia="Calibri"/>
                <w:spacing w:val="-4"/>
              </w:rPr>
              <w:t xml:space="preserve"> для замещение должностей </w:t>
            </w:r>
            <w:r w:rsidRPr="00CF2C91">
              <w:rPr>
                <w:rFonts w:eastAsia="Calibri"/>
                <w:spacing w:val="-4"/>
              </w:rPr>
              <w:t>государственн</w:t>
            </w:r>
            <w:r>
              <w:rPr>
                <w:rFonts w:eastAsia="Calibri"/>
                <w:spacing w:val="-4"/>
              </w:rPr>
              <w:t>ой</w:t>
            </w:r>
            <w:r w:rsidRPr="00CF2C91">
              <w:rPr>
                <w:rFonts w:eastAsia="Calibri"/>
                <w:spacing w:val="-4"/>
              </w:rPr>
              <w:t xml:space="preserve"> гражданск</w:t>
            </w:r>
            <w:r>
              <w:rPr>
                <w:rFonts w:eastAsia="Calibri"/>
                <w:spacing w:val="-4"/>
              </w:rPr>
              <w:t>ой</w:t>
            </w:r>
            <w:r w:rsidRPr="00CF2C91">
              <w:rPr>
                <w:rFonts w:eastAsia="Calibri"/>
                <w:spacing w:val="-4"/>
              </w:rPr>
              <w:t xml:space="preserve"> служ</w:t>
            </w:r>
            <w:r>
              <w:rPr>
                <w:rFonts w:eastAsia="Calibri"/>
                <w:spacing w:val="-4"/>
              </w:rPr>
              <w:t>бы Счетной палаты  Чукотского автономного округа»</w:t>
            </w:r>
          </w:p>
          <w:p w:rsidR="00531891" w:rsidRDefault="00531891" w:rsidP="007230E8">
            <w:pPr>
              <w:jc w:val="both"/>
            </w:pPr>
            <w:r>
              <w:t>К</w:t>
            </w:r>
            <w:r w:rsidRPr="00301F3B">
              <w:t>адровой службой Счетной палаты</w:t>
            </w:r>
            <w:r w:rsidR="00295F36">
              <w:t xml:space="preserve"> </w:t>
            </w:r>
            <w:r w:rsidRPr="00301F3B">
              <w:t>предоставляются сведения об исключении кандидатов из списка кадрового резерва Счетной палаты, в связи с назначениями на должности государственной гражданской службы как вновь поступающих, так и гражданских служащих в порядке должностного роста</w:t>
            </w:r>
            <w:r>
              <w:t>.</w:t>
            </w:r>
          </w:p>
          <w:p w:rsidR="00531891" w:rsidRPr="00CC38D0" w:rsidRDefault="00531891" w:rsidP="007230E8">
            <w:pPr>
              <w:jc w:val="both"/>
              <w:rPr>
                <w:rFonts w:eastAsia="Calibri"/>
                <w:spacing w:val="-4"/>
              </w:rPr>
            </w:pPr>
            <w:r w:rsidRPr="00970D29">
              <w:t>За отчетный период из кадрового резерва исключен</w:t>
            </w:r>
            <w:r>
              <w:t>ы</w:t>
            </w:r>
            <w:r w:rsidRPr="00970D29">
              <w:t xml:space="preserve">: </w:t>
            </w:r>
            <w:r>
              <w:t>2</w:t>
            </w:r>
            <w:r w:rsidRPr="00970D29">
              <w:t xml:space="preserve"> служащи</w:t>
            </w:r>
            <w:r>
              <w:t>х</w:t>
            </w:r>
            <w:r w:rsidR="007A3C1E">
              <w:t xml:space="preserve"> </w:t>
            </w:r>
            <w:r w:rsidRPr="00970D29">
              <w:t xml:space="preserve">в связи с </w:t>
            </w:r>
            <w:r>
              <w:t>увольнением</w:t>
            </w:r>
            <w:r w:rsidR="007A3C1E">
              <w:t xml:space="preserve"> </w:t>
            </w:r>
            <w:r>
              <w:t xml:space="preserve">с </w:t>
            </w:r>
            <w:r w:rsidRPr="00970D29">
              <w:t>государственной гражданской службы</w:t>
            </w:r>
            <w:r>
              <w:t xml:space="preserve"> и в связи с назначением на должность</w:t>
            </w:r>
            <w:r w:rsidR="007A3C1E">
              <w:t xml:space="preserve"> </w:t>
            </w:r>
            <w:r>
              <w:t>и 3 служащих включены в кадровый резерв, в том чи</w:t>
            </w:r>
            <w:r w:rsidR="00295F36">
              <w:t>сле:1 по результатам аттестации, и</w:t>
            </w:r>
            <w:r>
              <w:t xml:space="preserve"> 2 по результатам конкурса.  По состоянию на 01.01.2025 в кадровом резер</w:t>
            </w:r>
            <w:r w:rsidR="007A3C1E">
              <w:t>ве</w:t>
            </w:r>
            <w:r>
              <w:t xml:space="preserve"> государственного органа состояло  11 человек.</w:t>
            </w:r>
          </w:p>
        </w:tc>
      </w:tr>
      <w:tr w:rsidR="00531891" w:rsidRPr="00C0704E" w:rsidTr="00BD5E0B">
        <w:trPr>
          <w:gridAfter w:val="1"/>
          <w:wAfter w:w="53" w:type="dxa"/>
          <w:trHeight w:val="1033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jc w:val="center"/>
            </w:pPr>
            <w:r>
              <w:t>20.</w:t>
            </w:r>
          </w:p>
        </w:tc>
        <w:tc>
          <w:tcPr>
            <w:tcW w:w="5484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BD292C" w:rsidRDefault="00531891" w:rsidP="007230E8">
            <w:pPr>
              <w:jc w:val="both"/>
            </w:pPr>
            <w:r w:rsidRPr="00BD292C">
              <w:t>Работа с реестрами государственных гражданских служащих: формирование и ведение реестров государственных гражданских служащих Счетной палаты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AB342E" w:rsidRDefault="00531891" w:rsidP="007230E8">
            <w:pPr>
              <w:jc w:val="center"/>
            </w:pPr>
            <w:r>
              <w:t xml:space="preserve"> постоянно</w:t>
            </w:r>
          </w:p>
        </w:tc>
        <w:tc>
          <w:tcPr>
            <w:tcW w:w="63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</w:pPr>
            <w:r w:rsidRPr="00FB4CBF">
              <w:t>Ведение реестра гражданских служащих осуществляется в электронном виде, с обеспечением защиты от несанкционированного доступа и копирования.</w:t>
            </w:r>
          </w:p>
        </w:tc>
      </w:tr>
      <w:tr w:rsidR="00531891" w:rsidRPr="00C0704E" w:rsidTr="00BD5E0B">
        <w:trPr>
          <w:gridAfter w:val="1"/>
          <w:wAfter w:w="53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2E4425" w:rsidRDefault="00531891" w:rsidP="007230E8">
            <w:pPr>
              <w:jc w:val="center"/>
            </w:pPr>
            <w:r w:rsidRPr="002E4425">
              <w:lastRenderedPageBreak/>
              <w:t>2</w:t>
            </w:r>
            <w:r>
              <w:t>1</w:t>
            </w:r>
            <w:r w:rsidRPr="002E4425">
              <w:t>.</w:t>
            </w:r>
          </w:p>
        </w:tc>
        <w:tc>
          <w:tcPr>
            <w:tcW w:w="5484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pStyle w:val="formattext"/>
              <w:spacing w:before="0" w:beforeAutospacing="0" w:after="0" w:afterAutospacing="0"/>
              <w:jc w:val="both"/>
            </w:pPr>
            <w:r>
              <w:t>Разработка и актуализация методических материалов по вопросам противодействия коррупции (памятки, рекомендации, блок-схемы и другое)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pStyle w:val="formattext"/>
              <w:spacing w:before="0" w:beforeAutospacing="0" w:after="0" w:afterAutospacing="0"/>
              <w:jc w:val="center"/>
            </w:pPr>
            <w:r>
              <w:t>постоянно (</w:t>
            </w:r>
            <w:r w:rsidRPr="007E2A10">
              <w:t>по мере необходимости</w:t>
            </w:r>
            <w:r>
              <w:t xml:space="preserve">) </w:t>
            </w:r>
          </w:p>
        </w:tc>
        <w:tc>
          <w:tcPr>
            <w:tcW w:w="63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Default="00531891" w:rsidP="007230E8">
            <w:pPr>
              <w:jc w:val="both"/>
            </w:pPr>
            <w:r>
              <w:t>В отчетном периоде методичес</w:t>
            </w:r>
            <w:r w:rsidR="007A3C1E">
              <w:t>к</w:t>
            </w:r>
            <w:r>
              <w:t>ие материалы  не актуализировались. В связи с отсутствием необходимости.</w:t>
            </w:r>
          </w:p>
        </w:tc>
      </w:tr>
      <w:tr w:rsidR="00531891" w:rsidRPr="00C0704E" w:rsidTr="00BD5E0B">
        <w:trPr>
          <w:gridAfter w:val="1"/>
          <w:wAfter w:w="53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jc w:val="center"/>
            </w:pPr>
            <w:r>
              <w:t>22.</w:t>
            </w:r>
          </w:p>
        </w:tc>
        <w:tc>
          <w:tcPr>
            <w:tcW w:w="5484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Осуществление сбора и обработки сведений о доходах, расходах, об имуществе и обязательствах имущественного характера, предоставляемых в соответствии с </w:t>
            </w:r>
            <w:r w:rsidRPr="00A467F2">
              <w:t>Федеральн</w:t>
            </w:r>
            <w:r>
              <w:t>ым</w:t>
            </w:r>
            <w:r w:rsidRPr="00A467F2">
              <w:t xml:space="preserve"> закон</w:t>
            </w:r>
            <w:r>
              <w:t>ом</w:t>
            </w:r>
            <w:r w:rsidRPr="00A467F2">
              <w:t xml:space="preserve"> от 25.12.2008 №273-ФЗ </w:t>
            </w:r>
            <w:r>
              <w:t>«О противодействии коррупции»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pStyle w:val="formattext"/>
              <w:spacing w:before="0" w:beforeAutospacing="0" w:after="0" w:afterAutospacing="0"/>
              <w:jc w:val="center"/>
            </w:pPr>
            <w:r>
              <w:t xml:space="preserve">ежегодно, до 30 апреля </w:t>
            </w:r>
          </w:p>
        </w:tc>
        <w:tc>
          <w:tcPr>
            <w:tcW w:w="63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AB342E" w:rsidRDefault="00531891" w:rsidP="00295F36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</w:pPr>
            <w:r>
              <w:t>В рамках декларационной кампании 2023 года, в</w:t>
            </w:r>
            <w:r w:rsidR="00295F36">
              <w:t xml:space="preserve"> </w:t>
            </w:r>
            <w:r>
              <w:t xml:space="preserve">2024 году проанализированы </w:t>
            </w:r>
            <w:r w:rsidRPr="00D1736C">
              <w:t>сведени</w:t>
            </w:r>
            <w:r>
              <w:t>я</w:t>
            </w:r>
            <w:r w:rsidRPr="00D1736C">
              <w:t xml:space="preserve"> о доходах, расходах, об имуществе и обязательствах имущественного характера</w:t>
            </w:r>
            <w:r>
              <w:t xml:space="preserve"> 18</w:t>
            </w:r>
            <w:r w:rsidRPr="00D1736C">
              <w:t xml:space="preserve"> государственны</w:t>
            </w:r>
            <w:r>
              <w:t>х</w:t>
            </w:r>
            <w:r w:rsidRPr="00D1736C">
              <w:t xml:space="preserve"> граждански</w:t>
            </w:r>
            <w:r>
              <w:t>х</w:t>
            </w:r>
            <w:r w:rsidRPr="00D1736C">
              <w:t xml:space="preserve"> служащи</w:t>
            </w:r>
            <w:r>
              <w:t>х</w:t>
            </w:r>
            <w:r w:rsidRPr="00D1736C">
              <w:t>, замещающ</w:t>
            </w:r>
            <w:r>
              <w:t>их</w:t>
            </w:r>
            <w:r w:rsidRPr="00D1736C">
              <w:t xml:space="preserve"> должности</w:t>
            </w:r>
            <w:r w:rsidR="00E422D3">
              <w:t xml:space="preserve"> </w:t>
            </w:r>
            <w:r w:rsidRPr="00D1736C">
              <w:t>государственной службы, включенные в перечни</w:t>
            </w:r>
            <w:r>
              <w:t>, которые</w:t>
            </w:r>
            <w:r w:rsidRPr="00D1736C">
              <w:t>,</w:t>
            </w:r>
            <w:r w:rsidR="00E422D3">
              <w:t xml:space="preserve"> </w:t>
            </w:r>
            <w:r w:rsidRPr="00D1736C">
              <w:t xml:space="preserve">предоставили сведения о своих доходах, </w:t>
            </w:r>
            <w:r>
              <w:t xml:space="preserve">расходах, </w:t>
            </w:r>
            <w:r w:rsidRPr="00D1736C">
              <w:t>об имуществе и обязательствах имущественного характера, а также о доходах,</w:t>
            </w:r>
            <w:r>
              <w:t xml:space="preserve"> расходах,  </w:t>
            </w:r>
            <w:r w:rsidRPr="00D1736C">
              <w:t>об имуществе и обязательствах имущественного</w:t>
            </w:r>
            <w:r>
              <w:t xml:space="preserve"> характера</w:t>
            </w:r>
            <w:r w:rsidRPr="00EA0630">
              <w:t xml:space="preserve"> своих</w:t>
            </w:r>
            <w:r>
              <w:t>,</w:t>
            </w:r>
            <w:r w:rsidRPr="00EA0630">
              <w:t xml:space="preserve"> супруги (супруга) и несовершеннолетних детей</w:t>
            </w:r>
            <w:r>
              <w:t>.</w:t>
            </w:r>
            <w:r w:rsidR="00E422D3">
              <w:t xml:space="preserve"> </w:t>
            </w:r>
            <w:r w:rsidRPr="00D816CD">
              <w:t>По результатам анализа представленной информации нарушений не выявлено.</w:t>
            </w:r>
          </w:p>
        </w:tc>
      </w:tr>
      <w:tr w:rsidR="00531891" w:rsidRPr="00C0704E" w:rsidTr="00BD5E0B">
        <w:trPr>
          <w:gridAfter w:val="1"/>
          <w:wAfter w:w="53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jc w:val="center"/>
            </w:pPr>
            <w:r>
              <w:t>23.</w:t>
            </w:r>
          </w:p>
        </w:tc>
        <w:tc>
          <w:tcPr>
            <w:tcW w:w="5484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Организация размещения сведений о доходах, расходах, об имуществе и обязательствах имущественного характера государственных гражданских служащих на официальном сайте Счетной палаты в сети Интернет 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pStyle w:val="formattext"/>
              <w:spacing w:before="0" w:beforeAutospacing="0" w:after="0" w:afterAutospacing="0"/>
              <w:jc w:val="center"/>
            </w:pPr>
            <w:r>
              <w:t>в течение 14 рабочих дней со дня истечения срока, установленного для подачи справок о доходах в кадровую службу Счетной палаты</w:t>
            </w:r>
          </w:p>
        </w:tc>
        <w:tc>
          <w:tcPr>
            <w:tcW w:w="63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AB342E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</w:pPr>
            <w:r w:rsidRPr="005F36B2">
              <w:t xml:space="preserve">В соответствии с п. «ж» Указа Президента Российской Федерации от 29.12.2022 № 968 «Об особенностях исполнения обязанностей, соблюдения ограничений </w:t>
            </w:r>
            <w:r w:rsidRPr="005F36B2">
              <w:br/>
              <w:t xml:space="preserve">и запретов в области противодействия коррупции некоторыми категориями граждан в период проведения специальной военной операции» размещение </w:t>
            </w:r>
            <w:r w:rsidRPr="005F36B2">
              <w:br/>
              <w:t xml:space="preserve">в информационно-телекоммуникационной сети «Интернет» на официальных сайтах органов и организаций сведений </w:t>
            </w:r>
            <w:r w:rsidRPr="005F36B2">
              <w:br/>
              <w:t xml:space="preserve">о доходах, расходах, об имуществе и обязательствах имущественного характера, представляемых в соответствии </w:t>
            </w:r>
            <w:r w:rsidRPr="005F36B2">
              <w:br/>
              <w:t xml:space="preserve">с Федеральным законом от 25 декабря 2008 г. № 273-ФЗ </w:t>
            </w:r>
            <w:r w:rsidRPr="005F36B2">
              <w:br/>
              <w:t xml:space="preserve">«О противодействии коррупции» и другими федеральными законами, и предоставление таких сведений общероссийским средствам массовой информации для </w:t>
            </w:r>
            <w:r w:rsidRPr="005F36B2">
              <w:lastRenderedPageBreak/>
              <w:t>опубликования не осуществляются</w:t>
            </w:r>
          </w:p>
        </w:tc>
      </w:tr>
      <w:tr w:rsidR="00531891" w:rsidRPr="00C0704E" w:rsidTr="00BD5E0B">
        <w:trPr>
          <w:gridAfter w:val="1"/>
          <w:wAfter w:w="53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jc w:val="center"/>
            </w:pPr>
            <w:r>
              <w:t>24.</w:t>
            </w:r>
          </w:p>
        </w:tc>
        <w:tc>
          <w:tcPr>
            <w:tcW w:w="5484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pStyle w:val="formattext"/>
              <w:spacing w:before="0" w:beforeAutospacing="0" w:after="0" w:afterAutospacing="0"/>
            </w:pPr>
            <w:r>
              <w:t xml:space="preserve">Проведение служебных проверок 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pStyle w:val="formattext"/>
              <w:spacing w:before="0" w:beforeAutospacing="0" w:after="0" w:afterAutospacing="0"/>
              <w:jc w:val="center"/>
            </w:pPr>
            <w:r>
              <w:t xml:space="preserve">по мере поступления информации, содержащей основания для проведения проверки </w:t>
            </w:r>
          </w:p>
        </w:tc>
        <w:tc>
          <w:tcPr>
            <w:tcW w:w="63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AB342E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</w:pPr>
            <w:r w:rsidRPr="005C5406">
              <w:t>В связи с отсутствием оснований</w:t>
            </w:r>
            <w:r>
              <w:t>,</w:t>
            </w:r>
            <w:r w:rsidR="00E422D3">
              <w:t xml:space="preserve"> </w:t>
            </w:r>
            <w:r>
              <w:t xml:space="preserve">служебных </w:t>
            </w:r>
            <w:r w:rsidRPr="005C5406">
              <w:t>провер</w:t>
            </w:r>
            <w:r>
              <w:t xml:space="preserve">ок </w:t>
            </w:r>
            <w:r w:rsidRPr="005C5406">
              <w:t xml:space="preserve">не </w:t>
            </w:r>
            <w:r>
              <w:t>проводилось</w:t>
            </w:r>
          </w:p>
        </w:tc>
      </w:tr>
      <w:tr w:rsidR="00531891" w:rsidRPr="00C0704E" w:rsidTr="00BD5E0B">
        <w:trPr>
          <w:gridAfter w:val="1"/>
          <w:wAfter w:w="53" w:type="dxa"/>
          <w:trHeight w:val="3424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70690C" w:rsidRDefault="00531891" w:rsidP="007230E8">
            <w:pPr>
              <w:jc w:val="center"/>
            </w:pPr>
            <w:r>
              <w:t>25.</w:t>
            </w:r>
          </w:p>
        </w:tc>
        <w:tc>
          <w:tcPr>
            <w:tcW w:w="5484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AB342E" w:rsidRDefault="00531891" w:rsidP="007230E8">
            <w:pPr>
              <w:pStyle w:val="formattext"/>
              <w:spacing w:before="0" w:beforeAutospacing="0" w:after="0" w:afterAutospacing="0"/>
              <w:jc w:val="both"/>
            </w:pPr>
            <w:r w:rsidRPr="00451547">
              <w:t xml:space="preserve">Контроль за актуальным состоянием </w:t>
            </w:r>
            <w:r>
              <w:t>П</w:t>
            </w:r>
            <w:r w:rsidRPr="00451547">
              <w:t>еречня должностей государственной службы</w:t>
            </w:r>
            <w:r>
              <w:t xml:space="preserve">, </w:t>
            </w:r>
            <w:r w:rsidRPr="00451547">
              <w:t>реализация  полномочий которых связана с повышенным  риском возникновения коррупционных проявлений</w:t>
            </w:r>
            <w:r w:rsidRPr="009776BC">
              <w:t xml:space="preserve"> (при назначении на которые граждане и при замещении которых государственные гражданские служащие обязаны представлять сведения о своих доходах, расходах, 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t>, далее - Перечень</w:t>
            </w:r>
            <w:r w:rsidRPr="009776BC">
              <w:t>)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jc w:val="center"/>
            </w:pPr>
            <w:r>
              <w:t>ежегодно</w:t>
            </w:r>
          </w:p>
          <w:p w:rsidR="00531891" w:rsidRPr="00552649" w:rsidRDefault="00531891" w:rsidP="007230E8">
            <w:pPr>
              <w:jc w:val="center"/>
            </w:pPr>
          </w:p>
        </w:tc>
        <w:tc>
          <w:tcPr>
            <w:tcW w:w="63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552649" w:rsidRDefault="00C71A4E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</w:pPr>
            <w:r>
              <w:t>В отчетном периоде П</w:t>
            </w:r>
            <w:r w:rsidR="00531891">
              <w:t>еречень не актуализировался в связи с отсутствием необходимости.</w:t>
            </w:r>
          </w:p>
        </w:tc>
      </w:tr>
      <w:tr w:rsidR="00531891" w:rsidRPr="00C0704E" w:rsidTr="00BD5E0B">
        <w:trPr>
          <w:gridAfter w:val="1"/>
          <w:wAfter w:w="53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296D40" w:rsidRDefault="00531891" w:rsidP="007230E8">
            <w:pPr>
              <w:jc w:val="center"/>
            </w:pPr>
            <w:r>
              <w:t>26</w:t>
            </w:r>
            <w:r w:rsidRPr="00296D40">
              <w:t>.</w:t>
            </w:r>
          </w:p>
        </w:tc>
        <w:tc>
          <w:tcPr>
            <w:tcW w:w="5484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DE4457" w:rsidRDefault="00531891" w:rsidP="007230E8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DE4457">
              <w:t>Организация правового просвещения гражданских служащих по образовательным программам</w:t>
            </w:r>
            <w:r w:rsidR="00C71A4E">
              <w:t xml:space="preserve"> </w:t>
            </w:r>
            <w:r w:rsidRPr="00DE4457">
              <w:t>в области противодействия коррупции:</w:t>
            </w:r>
          </w:p>
          <w:p w:rsidR="00531891" w:rsidRPr="00DE4457" w:rsidRDefault="00531891" w:rsidP="007230E8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DE4457">
              <w:t>а) впервые поступивших на службу для замещения должностей, включенных в Перечень должностей государственной службы;</w:t>
            </w:r>
          </w:p>
          <w:p w:rsidR="00531891" w:rsidRPr="00AB342E" w:rsidRDefault="00531891" w:rsidP="007230E8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DE4457">
              <w:t>б) в должностные обязанности которых</w:t>
            </w:r>
            <w:r w:rsidRPr="001513D6">
              <w:t xml:space="preserve"> входит участие в проведение закупок товаров, работ, услуг для обеспечения государственных нужд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AB342E" w:rsidRDefault="00531891" w:rsidP="007230E8">
            <w:pPr>
              <w:pStyle w:val="Default"/>
              <w:jc w:val="center"/>
            </w:pPr>
            <w:r>
              <w:t xml:space="preserve">постоянно </w:t>
            </w:r>
          </w:p>
        </w:tc>
        <w:tc>
          <w:tcPr>
            <w:tcW w:w="63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jc w:val="both"/>
            </w:pPr>
            <w:r w:rsidRPr="00B1267F">
              <w:t>Мероприятия по правовому просвещению гражданских служащих проводились путем ознакомления с федеральным закон</w:t>
            </w:r>
            <w:r>
              <w:t>о</w:t>
            </w:r>
            <w:r w:rsidRPr="00B1267F">
              <w:t>дательством</w:t>
            </w:r>
            <w:r>
              <w:t xml:space="preserve">, законодательством Чукотского автономного округа, </w:t>
            </w:r>
            <w:r w:rsidRPr="00B1267F">
              <w:t>локальными</w:t>
            </w:r>
            <w:r>
              <w:t xml:space="preserve"> нормативными</w:t>
            </w:r>
            <w:r w:rsidRPr="00B1267F">
              <w:t xml:space="preserve"> актами по противодействию коррупции</w:t>
            </w:r>
            <w:r>
              <w:t xml:space="preserve"> и в ходе информационной встречи с работниками Прокуратуры Чукотского автономного округа. </w:t>
            </w:r>
          </w:p>
          <w:p w:rsidR="00531891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</w:pPr>
            <w:r>
              <w:t>Служащий,</w:t>
            </w:r>
            <w:r w:rsidRPr="00DE4457">
              <w:t xml:space="preserve"> в должностные обязанности которых</w:t>
            </w:r>
            <w:r w:rsidRPr="001513D6">
              <w:t xml:space="preserve"> входит участие в проведение закупок товаров, работ, услуг для обеспечения государственных нужд</w:t>
            </w:r>
            <w:r>
              <w:t>, имеет действующий сертификат, с модулем обучения по противодействию коррупции.</w:t>
            </w:r>
          </w:p>
          <w:p w:rsidR="00531891" w:rsidRPr="00AB342E" w:rsidRDefault="00531891" w:rsidP="007230E8">
            <w:pPr>
              <w:tabs>
                <w:tab w:val="left" w:pos="1372"/>
              </w:tabs>
              <w:jc w:val="both"/>
            </w:pPr>
          </w:p>
        </w:tc>
      </w:tr>
      <w:tr w:rsidR="00531891" w:rsidRPr="00C0704E" w:rsidTr="00BD5E0B">
        <w:trPr>
          <w:gridAfter w:val="1"/>
          <w:wAfter w:w="53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C0704E" w:rsidRDefault="00531891" w:rsidP="007230E8">
            <w:pPr>
              <w:jc w:val="center"/>
            </w:pPr>
            <w:r>
              <w:lastRenderedPageBreak/>
              <w:t>27.</w:t>
            </w:r>
          </w:p>
        </w:tc>
        <w:tc>
          <w:tcPr>
            <w:tcW w:w="5484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9776BC" w:rsidRDefault="00531891" w:rsidP="007230E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Проведение проверки достоверности и полноты сведений </w:t>
            </w:r>
            <w:r w:rsidRPr="009776BC">
              <w:rPr>
                <w:color w:val="auto"/>
              </w:rPr>
              <w:t>о доходах, расходах, об имуществе и обязательствах имущественного характера всеми лицами, претендующими на замещение должностей</w:t>
            </w:r>
            <w:r>
              <w:rPr>
                <w:color w:val="auto"/>
              </w:rPr>
              <w:t xml:space="preserve"> государственной гражданской службы в Счетной палате</w:t>
            </w:r>
            <w:r w:rsidRPr="009776BC">
              <w:rPr>
                <w:color w:val="auto"/>
              </w:rPr>
              <w:t>, осуществление полномочий по которым влечет за собой обязанность представлять сведения</w:t>
            </w:r>
            <w:r w:rsidR="00C71A4E">
              <w:rPr>
                <w:color w:val="auto"/>
              </w:rPr>
              <w:t xml:space="preserve"> </w:t>
            </w:r>
            <w:r>
              <w:rPr>
                <w:color w:val="auto"/>
              </w:rPr>
              <w:t>в соответствии с нормативно-правовыми актами Российской Федерации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pStyle w:val="Default"/>
              <w:jc w:val="center"/>
            </w:pPr>
            <w:r>
              <w:t xml:space="preserve">  постоянно</w:t>
            </w:r>
          </w:p>
          <w:p w:rsidR="00531891" w:rsidRPr="00AB342E" w:rsidRDefault="00531891" w:rsidP="007230E8">
            <w:pPr>
              <w:pStyle w:val="Default"/>
              <w:jc w:val="center"/>
            </w:pPr>
            <w:r>
              <w:t>(</w:t>
            </w:r>
            <w:r w:rsidRPr="007E2A10">
              <w:t>по мере необходимости</w:t>
            </w:r>
            <w:r>
              <w:t>)</w:t>
            </w:r>
          </w:p>
        </w:tc>
        <w:tc>
          <w:tcPr>
            <w:tcW w:w="63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</w:pPr>
            <w:r w:rsidRPr="005C5406">
              <w:t>В связи с отсутствием оснований</w:t>
            </w:r>
            <w:r>
              <w:t>,</w:t>
            </w:r>
            <w:r w:rsidRPr="005C5406">
              <w:t xml:space="preserve"> проверка</w:t>
            </w:r>
            <w:r w:rsidR="00E422D3">
              <w:t xml:space="preserve"> </w:t>
            </w:r>
            <w:r w:rsidRPr="005C5406">
              <w:t>достоверности и полноты сведений о доходах, об</w:t>
            </w:r>
            <w:r w:rsidR="00E422D3">
              <w:t xml:space="preserve"> </w:t>
            </w:r>
            <w:r w:rsidRPr="005C5406">
              <w:t>имуществе, обязательствах имущественного характера</w:t>
            </w:r>
            <w:r w:rsidR="00E422D3">
              <w:t xml:space="preserve"> </w:t>
            </w:r>
            <w:r w:rsidRPr="005C5406">
              <w:t>и иных сведений</w:t>
            </w:r>
            <w:r>
              <w:t xml:space="preserve">, </w:t>
            </w:r>
            <w:r w:rsidRPr="005C5406">
              <w:t>предоставляемых в соответствии с</w:t>
            </w:r>
            <w:r w:rsidR="00E422D3">
              <w:t xml:space="preserve"> </w:t>
            </w:r>
            <w:r w:rsidRPr="005C5406">
              <w:t>законодательством не осуществлялась</w:t>
            </w:r>
          </w:p>
          <w:p w:rsidR="00531891" w:rsidRPr="00AB342E" w:rsidRDefault="00531891" w:rsidP="007230E8">
            <w:pPr>
              <w:tabs>
                <w:tab w:val="left" w:pos="1372"/>
              </w:tabs>
              <w:jc w:val="both"/>
            </w:pPr>
          </w:p>
        </w:tc>
      </w:tr>
      <w:tr w:rsidR="00531891" w:rsidRPr="00C0704E" w:rsidTr="00BD5E0B">
        <w:trPr>
          <w:gridAfter w:val="1"/>
          <w:wAfter w:w="53" w:type="dxa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622DE0" w:rsidRDefault="00531891" w:rsidP="007230E8">
            <w:pPr>
              <w:jc w:val="center"/>
            </w:pPr>
            <w:r w:rsidRPr="00622DE0">
              <w:t>2</w:t>
            </w:r>
            <w:r>
              <w:t>8.</w:t>
            </w:r>
          </w:p>
        </w:tc>
        <w:tc>
          <w:tcPr>
            <w:tcW w:w="5484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622DE0" w:rsidRDefault="00531891" w:rsidP="007230E8">
            <w:pPr>
              <w:pStyle w:val="Default"/>
              <w:jc w:val="both"/>
              <w:rPr>
                <w:color w:val="auto"/>
              </w:rPr>
            </w:pPr>
            <w:r w:rsidRPr="00622DE0">
              <w:t>Представление  сведений об адресах сайтов и (или) страниц сайтов в информационно-телекоммуникационной сети Интернет в соответствии с распоряжением Правительства Российской Федерации от 28.12.2016 № 2867-р «Об утверждении формы представления сведений о адресах сайтов и (или) страниц сайтов в информационно-телекоммуникационной сети Интернет,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622DE0" w:rsidRDefault="00531891" w:rsidP="007230E8">
            <w:pPr>
              <w:pStyle w:val="Default"/>
              <w:jc w:val="center"/>
            </w:pPr>
            <w:r w:rsidRPr="00622DE0">
              <w:t xml:space="preserve">ежегодно, </w:t>
            </w:r>
          </w:p>
          <w:p w:rsidR="00531891" w:rsidRPr="00622DE0" w:rsidRDefault="00531891" w:rsidP="007230E8">
            <w:pPr>
              <w:pStyle w:val="Default"/>
              <w:jc w:val="center"/>
            </w:pPr>
            <w:r w:rsidRPr="00622DE0">
              <w:t>до 1 апреля года, следующего за отчетным,</w:t>
            </w:r>
          </w:p>
          <w:p w:rsidR="00531891" w:rsidRPr="00622DE0" w:rsidRDefault="00531891" w:rsidP="007230E8">
            <w:pPr>
              <w:pStyle w:val="Default"/>
              <w:jc w:val="center"/>
            </w:pPr>
            <w:r w:rsidRPr="00622DE0">
              <w:t>при поступлении на госслужбу</w:t>
            </w:r>
          </w:p>
          <w:p w:rsidR="00531891" w:rsidRPr="00622DE0" w:rsidRDefault="00531891" w:rsidP="007230E8">
            <w:pPr>
              <w:pStyle w:val="Default"/>
              <w:jc w:val="center"/>
            </w:pPr>
          </w:p>
        </w:tc>
        <w:tc>
          <w:tcPr>
            <w:tcW w:w="63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</w:pPr>
            <w:r>
              <w:t xml:space="preserve">Все государственные служащие представили сведения </w:t>
            </w:r>
            <w:r w:rsidRPr="00622DE0">
              <w:t>об адресах сайтов и (или) страниц сайтов в информационно-телекоммуникационной сети Интернет</w:t>
            </w:r>
            <w:r w:rsidR="00C71A4E">
              <w:t>,</w:t>
            </w:r>
            <w:r w:rsidRPr="00622DE0">
              <w:t xml:space="preserve"> на которых государственным гражданским служащим</w:t>
            </w:r>
            <w:r>
              <w:t>,</w:t>
            </w:r>
            <w:r w:rsidRPr="00622DE0">
              <w:t xml:space="preserve">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</w:t>
            </w:r>
          </w:p>
          <w:p w:rsidR="00531891" w:rsidRPr="00622DE0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</w:pPr>
          </w:p>
        </w:tc>
      </w:tr>
      <w:tr w:rsidR="00531891" w:rsidRPr="00C829DB" w:rsidTr="00BD5E0B">
        <w:trPr>
          <w:gridAfter w:val="1"/>
          <w:wAfter w:w="53" w:type="dxa"/>
          <w:trHeight w:val="997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C829DB" w:rsidRDefault="00531891" w:rsidP="007230E8">
            <w:pPr>
              <w:jc w:val="center"/>
            </w:pPr>
            <w:r>
              <w:t>29</w:t>
            </w:r>
            <w:r w:rsidRPr="00C829DB">
              <w:t>.</w:t>
            </w:r>
          </w:p>
        </w:tc>
        <w:tc>
          <w:tcPr>
            <w:tcW w:w="5484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7E2A10" w:rsidRDefault="00531891" w:rsidP="007230E8">
            <w:r w:rsidRPr="007E2A10">
              <w:t xml:space="preserve">Участие в совещаниях, круглых столах, семинарах совместно с органами законодательной власти по вопросам </w:t>
            </w:r>
            <w:r w:rsidRPr="007E2A10">
              <w:rPr>
                <w:rFonts w:eastAsia="Calibri"/>
              </w:rPr>
              <w:t>взаимодействия в сфере противодействия коррупции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531891" w:rsidRPr="007E2A10" w:rsidRDefault="00531891" w:rsidP="007230E8">
            <w:pPr>
              <w:jc w:val="center"/>
            </w:pPr>
            <w:r>
              <w:t xml:space="preserve"> постоянно, </w:t>
            </w:r>
            <w:r w:rsidRPr="007E2A10">
              <w:t>по мере необходимости</w:t>
            </w:r>
          </w:p>
        </w:tc>
        <w:tc>
          <w:tcPr>
            <w:tcW w:w="63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7E2A10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</w:pPr>
            <w:r>
              <w:t>О</w:t>
            </w:r>
            <w:r w:rsidRPr="003B692E">
              <w:t xml:space="preserve">дин гражданский служащий </w:t>
            </w:r>
            <w:r>
              <w:t>Счетной палаты,</w:t>
            </w:r>
            <w:r w:rsidRPr="003B692E">
              <w:br/>
              <w:t xml:space="preserve">в должностные обязанности которого </w:t>
            </w:r>
            <w:r>
              <w:t>входит участие в противодействии</w:t>
            </w:r>
            <w:r w:rsidRPr="003B692E">
              <w:t xml:space="preserve"> коррупции, принял участие в </w:t>
            </w:r>
            <w:r>
              <w:t xml:space="preserve">видеоконференции на тему </w:t>
            </w:r>
            <w:bookmarkStart w:id="1" w:name="_Hlk149663992"/>
            <w:r w:rsidRPr="003B692E">
              <w:t>«</w:t>
            </w:r>
            <w:r>
              <w:t xml:space="preserve">Конфликт интересов на государственной гражданской службе. Практика Счетной палаты Российской Федерации», </w:t>
            </w:r>
            <w:r w:rsidRPr="003B692E">
              <w:t>организованно</w:t>
            </w:r>
            <w:r>
              <w:t xml:space="preserve">й Департаментом по развитию человеческого капитала </w:t>
            </w:r>
            <w:r>
              <w:lastRenderedPageBreak/>
              <w:t>Счетной палаты Российской Федерации</w:t>
            </w:r>
            <w:bookmarkEnd w:id="1"/>
            <w:r>
              <w:t>.</w:t>
            </w:r>
          </w:p>
        </w:tc>
      </w:tr>
      <w:tr w:rsidR="00531891" w:rsidRPr="00C829DB" w:rsidTr="00BD5E0B">
        <w:trPr>
          <w:gridAfter w:val="1"/>
          <w:wAfter w:w="53" w:type="dxa"/>
          <w:trHeight w:val="784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C829DB" w:rsidRDefault="00531891" w:rsidP="007230E8">
            <w:pPr>
              <w:jc w:val="center"/>
            </w:pPr>
            <w:r>
              <w:t>30</w:t>
            </w:r>
            <w:r w:rsidRPr="00C829DB">
              <w:t>.</w:t>
            </w:r>
          </w:p>
        </w:tc>
        <w:tc>
          <w:tcPr>
            <w:tcW w:w="5484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7E2A10" w:rsidRDefault="00531891" w:rsidP="007230E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A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правового просвещения государственных гражданских служащих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антикоррупционной тематике (</w:t>
            </w:r>
            <w:r w:rsidRPr="007E2A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лекции, совещания с разъяснением государственным гражданским служащим требований нормативных правовых актов в сфере противодействия коррупции) </w:t>
            </w:r>
            <w:r w:rsidRPr="007E2A10">
              <w:rPr>
                <w:rFonts w:ascii="Times New Roman" w:hAnsi="Times New Roman" w:cs="Times New Roman"/>
                <w:sz w:val="24"/>
                <w:szCs w:val="24"/>
              </w:rPr>
              <w:t>и методическое обеспечение   служебной деятельности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jc w:val="center"/>
            </w:pPr>
          </w:p>
          <w:p w:rsidR="00531891" w:rsidRDefault="00531891" w:rsidP="007230E8">
            <w:pPr>
              <w:jc w:val="center"/>
            </w:pPr>
            <w:r>
              <w:t xml:space="preserve"> постоянно (</w:t>
            </w:r>
            <w:r w:rsidRPr="007E2A10">
              <w:t>по мере необходимости</w:t>
            </w:r>
            <w:r>
              <w:t>)</w:t>
            </w:r>
          </w:p>
          <w:p w:rsidR="00531891" w:rsidRPr="007E2A10" w:rsidRDefault="00531891" w:rsidP="007230E8">
            <w:pPr>
              <w:jc w:val="center"/>
            </w:pPr>
          </w:p>
        </w:tc>
        <w:tc>
          <w:tcPr>
            <w:tcW w:w="63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</w:pPr>
            <w:r w:rsidRPr="009935F6">
              <w:t>Организация правового просвещения государственных гражданских служащих Счетной палаты по антикоррупционной тематике осуществлялось путем ознакомления государственных гражданских служащих Счетной палаты с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  <w:r>
              <w:t>, утвержденные  Министерством труда и социальной защиты  Российской Федерации</w:t>
            </w:r>
            <w:r w:rsidRPr="009935F6">
              <w:t xml:space="preserve">, </w:t>
            </w:r>
            <w:r>
              <w:t xml:space="preserve">а также </w:t>
            </w:r>
            <w:r w:rsidRPr="009935F6">
              <w:t>проведением</w:t>
            </w:r>
            <w:r>
              <w:t xml:space="preserve"> ежегодных </w:t>
            </w:r>
            <w:r w:rsidR="00C71A4E">
              <w:t xml:space="preserve"> лекций</w:t>
            </w:r>
            <w:r w:rsidRPr="009935F6">
              <w:t xml:space="preserve"> с участием представителя Прокуратуры округа с разъяснением государственным гражданским служащим требований нормативных правовых актов в сфере противодействия коррупции.</w:t>
            </w:r>
          </w:p>
          <w:p w:rsidR="00531891" w:rsidRPr="007E2A10" w:rsidRDefault="00531891" w:rsidP="007230E8">
            <w:pPr>
              <w:contextualSpacing/>
              <w:jc w:val="both"/>
            </w:pPr>
          </w:p>
        </w:tc>
      </w:tr>
      <w:tr w:rsidR="00531891" w:rsidRPr="00C829DB" w:rsidTr="00BD5E0B">
        <w:trPr>
          <w:gridAfter w:val="1"/>
          <w:wAfter w:w="53" w:type="dxa"/>
          <w:trHeight w:val="889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jc w:val="center"/>
            </w:pPr>
            <w:r>
              <w:t>31.</w:t>
            </w:r>
          </w:p>
        </w:tc>
        <w:tc>
          <w:tcPr>
            <w:tcW w:w="5484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pStyle w:val="formattext"/>
              <w:spacing w:before="0" w:beforeAutospacing="0" w:after="0" w:afterAutospacing="0"/>
              <w:jc w:val="both"/>
            </w:pPr>
            <w:r>
              <w:t>Организация профессиональной переподготовки, повышения квалификации государственных гражданских служащих Счетной палаты (далее - государственные гражданские служащие), в должностные обязанности которых входит участие в противодействии коррупции</w:t>
            </w:r>
          </w:p>
        </w:tc>
        <w:tc>
          <w:tcPr>
            <w:tcW w:w="2977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531891" w:rsidRDefault="00531891" w:rsidP="007230E8">
            <w:pPr>
              <w:pStyle w:val="formattext"/>
              <w:spacing w:before="0" w:beforeAutospacing="0" w:after="0" w:afterAutospacing="0"/>
              <w:jc w:val="center"/>
            </w:pPr>
            <w:r>
              <w:t xml:space="preserve">постоянно, </w:t>
            </w:r>
            <w:r w:rsidRPr="007E2A10">
              <w:t>по мере необходимости</w:t>
            </w:r>
          </w:p>
        </w:tc>
        <w:tc>
          <w:tcPr>
            <w:tcW w:w="6325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531891" w:rsidRDefault="00531891" w:rsidP="007230E8">
            <w:pPr>
              <w:widowControl w:val="0"/>
              <w:jc w:val="both"/>
            </w:pPr>
            <w:r>
              <w:rPr>
                <w:rFonts w:ascii="Liberation Serif" w:hAnsi="Liberation Serif"/>
              </w:rPr>
              <w:t xml:space="preserve">В </w:t>
            </w:r>
            <w:r w:rsidRPr="00EB201D">
              <w:rPr>
                <w:rFonts w:ascii="Liberation Serif" w:hAnsi="Liberation Serif"/>
              </w:rPr>
              <w:t>отчетном периоде</w:t>
            </w:r>
            <w:r w:rsidR="00C71A4E">
              <w:rPr>
                <w:rFonts w:ascii="Liberation Serif" w:hAnsi="Liberation Serif"/>
              </w:rPr>
              <w:t xml:space="preserve"> </w:t>
            </w:r>
            <w:r w:rsidRPr="0041326E">
              <w:rPr>
                <w:rFonts w:ascii="Liberation Serif" w:hAnsi="Liberation Serif"/>
              </w:rPr>
              <w:t>202</w:t>
            </w:r>
            <w:r w:rsidRPr="00EB201D">
              <w:rPr>
                <w:rFonts w:ascii="Liberation Serif" w:hAnsi="Liberation Serif"/>
              </w:rPr>
              <w:t>4</w:t>
            </w:r>
            <w:r w:rsidRPr="0041326E">
              <w:rPr>
                <w:rFonts w:ascii="Liberation Serif" w:hAnsi="Liberation Serif"/>
              </w:rPr>
              <w:t xml:space="preserve"> год</w:t>
            </w:r>
            <w:r w:rsidRPr="00EB201D">
              <w:rPr>
                <w:rFonts w:ascii="Liberation Serif" w:hAnsi="Liberation Serif"/>
              </w:rPr>
              <w:t>а</w:t>
            </w:r>
            <w:r w:rsidR="00E422D3">
              <w:rPr>
                <w:rFonts w:asciiTheme="minorHAnsi" w:hAnsiTheme="minorHAnsi"/>
              </w:rPr>
              <w:t xml:space="preserve"> </w:t>
            </w:r>
            <w:r>
              <w:rPr>
                <w:rFonts w:ascii="Liberation Serif" w:hAnsi="Liberation Serif"/>
              </w:rPr>
              <w:t>курс</w:t>
            </w:r>
            <w:r w:rsidRPr="00DC2655">
              <w:rPr>
                <w:rFonts w:ascii="Liberation Serif" w:hAnsi="Liberation Serif"/>
              </w:rPr>
              <w:t>ы</w:t>
            </w:r>
            <w:r>
              <w:rPr>
                <w:rFonts w:ascii="Liberation Serif" w:hAnsi="Liberation Serif"/>
              </w:rPr>
              <w:t xml:space="preserve"> повышения квалификации</w:t>
            </w:r>
            <w:r w:rsidRPr="00DC2655">
              <w:rPr>
                <w:rFonts w:ascii="Liberation Serif" w:hAnsi="Liberation Serif"/>
              </w:rPr>
              <w:t xml:space="preserve"> государственный</w:t>
            </w:r>
            <w:r>
              <w:t xml:space="preserve"> гражданский</w:t>
            </w:r>
            <w:r>
              <w:rPr>
                <w:rFonts w:ascii="Liberation Serif" w:hAnsi="Liberation Serif"/>
              </w:rPr>
              <w:t xml:space="preserve"> служащий, в должностные обязанности которого входит участие в противодействии коррупции, </w:t>
            </w:r>
            <w:r w:rsidRPr="00DC2655">
              <w:rPr>
                <w:rFonts w:ascii="Liberation Serif" w:hAnsi="Liberation Serif"/>
              </w:rPr>
              <w:t>не проходил.</w:t>
            </w:r>
          </w:p>
          <w:p w:rsidR="00531891" w:rsidRDefault="00531891" w:rsidP="007230E8">
            <w:pPr>
              <w:jc w:val="center"/>
            </w:pPr>
          </w:p>
          <w:p w:rsidR="00531891" w:rsidRPr="00BA750C" w:rsidRDefault="00531891" w:rsidP="007230E8">
            <w:pPr>
              <w:jc w:val="center"/>
            </w:pPr>
          </w:p>
        </w:tc>
      </w:tr>
      <w:tr w:rsidR="00531891" w:rsidRPr="00C829DB" w:rsidTr="00BD5E0B">
        <w:trPr>
          <w:gridAfter w:val="1"/>
          <w:wAfter w:w="53" w:type="dxa"/>
          <w:trHeight w:val="345"/>
        </w:trPr>
        <w:tc>
          <w:tcPr>
            <w:tcW w:w="15398" w:type="dxa"/>
            <w:gridSpan w:val="9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384C8D" w:rsidRDefault="00531891" w:rsidP="007230E8">
            <w:pPr>
              <w:jc w:val="center"/>
              <w:rPr>
                <w:sz w:val="26"/>
                <w:szCs w:val="26"/>
              </w:rPr>
            </w:pPr>
            <w:r w:rsidRPr="00384C8D">
              <w:rPr>
                <w:rFonts w:eastAsia="Calibri"/>
                <w:b/>
                <w:sz w:val="26"/>
                <w:szCs w:val="26"/>
              </w:rPr>
              <w:t>Раздел 5. Мероприятия по совершенствованию управленческого процесса в Счетной палате по вопросам противодействия коррупции</w:t>
            </w:r>
          </w:p>
        </w:tc>
      </w:tr>
      <w:tr w:rsidR="00531891" w:rsidRPr="00530E3A" w:rsidTr="00BD5E0B">
        <w:trPr>
          <w:gridAfter w:val="1"/>
          <w:wAfter w:w="53" w:type="dxa"/>
          <w:trHeight w:val="391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C829DB" w:rsidRDefault="00531891" w:rsidP="007230E8">
            <w:pPr>
              <w:jc w:val="center"/>
            </w:pPr>
            <w:r>
              <w:t>32.</w:t>
            </w:r>
          </w:p>
        </w:tc>
        <w:tc>
          <w:tcPr>
            <w:tcW w:w="5484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7E2A10" w:rsidRDefault="00531891" w:rsidP="007230E8">
            <w:pPr>
              <w:jc w:val="both"/>
            </w:pPr>
            <w:r w:rsidRPr="007E2A10">
              <w:rPr>
                <w:rFonts w:eastAsia="Calibri"/>
              </w:rPr>
              <w:t>Обеспечение реализации механизма аттестации при прохождении государственной гражданской службы</w:t>
            </w:r>
          </w:p>
        </w:tc>
        <w:tc>
          <w:tcPr>
            <w:tcW w:w="3119" w:type="dxa"/>
            <w:gridSpan w:val="5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7E2A10" w:rsidRDefault="00531891" w:rsidP="007230E8">
            <w:r>
              <w:t xml:space="preserve">              р</w:t>
            </w:r>
            <w:r w:rsidRPr="007E2A10">
              <w:t>аз в три года</w:t>
            </w:r>
          </w:p>
        </w:tc>
        <w:tc>
          <w:tcPr>
            <w:tcW w:w="61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</w:pPr>
            <w:r>
              <w:t>В 2024 году проведена аттестация государственных гражданских служащих Счетной п</w:t>
            </w:r>
            <w:r w:rsidR="00903287">
              <w:t>а</w:t>
            </w:r>
            <w:r>
              <w:t>латы  Чукотского автономного округа</w:t>
            </w:r>
            <w:r w:rsidR="00903287">
              <w:t>,</w:t>
            </w:r>
            <w:r>
              <w:t xml:space="preserve"> все аттестуемые признаны соответствующими замещаемой должности, один </w:t>
            </w:r>
            <w:r>
              <w:lastRenderedPageBreak/>
              <w:t>служащий по результатам аттестации включен в кадровый резерв государственного органа.</w:t>
            </w:r>
            <w:r w:rsidR="00E422D3">
              <w:t xml:space="preserve"> </w:t>
            </w:r>
            <w:r>
              <w:t>Аттестация двоих г</w:t>
            </w:r>
            <w:r w:rsidR="00E422D3">
              <w:t>р</w:t>
            </w:r>
            <w:r>
              <w:t>ажданских служащих перенесена на осень 2024 года по уважительным причинам и проведена в установленные сроки.</w:t>
            </w:r>
          </w:p>
          <w:p w:rsidR="00531891" w:rsidRPr="00E93F31" w:rsidRDefault="00531891" w:rsidP="007230E8">
            <w:pPr>
              <w:jc w:val="both"/>
              <w:rPr>
                <w:rFonts w:asciiTheme="minorHAnsi" w:hAnsiTheme="minorHAnsi"/>
              </w:rPr>
            </w:pPr>
          </w:p>
        </w:tc>
      </w:tr>
      <w:tr w:rsidR="00531891" w:rsidRPr="00C829DB" w:rsidTr="00BD5E0B">
        <w:trPr>
          <w:gridAfter w:val="1"/>
          <w:wAfter w:w="53" w:type="dxa"/>
          <w:trHeight w:val="716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C829DB" w:rsidRDefault="00531891" w:rsidP="007230E8">
            <w:pPr>
              <w:jc w:val="center"/>
            </w:pPr>
            <w:r>
              <w:t>33.</w:t>
            </w:r>
          </w:p>
        </w:tc>
        <w:tc>
          <w:tcPr>
            <w:tcW w:w="5484" w:type="dxa"/>
            <w:gridSpan w:val="2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7E2A10" w:rsidRDefault="00531891" w:rsidP="007230E8">
            <w:pPr>
              <w:jc w:val="both"/>
            </w:pPr>
            <w:r w:rsidRPr="007E2A10">
              <w:t xml:space="preserve">Обеспечение действенного функционирования  </w:t>
            </w:r>
            <w:r>
              <w:t xml:space="preserve">Этической </w:t>
            </w:r>
            <w:r w:rsidRPr="007E2A10">
              <w:rPr>
                <w:rFonts w:eastAsia="Calibri"/>
              </w:rPr>
              <w:t>Комиссии по вопросам эффективной работы с кадрами</w:t>
            </w:r>
          </w:p>
        </w:tc>
        <w:tc>
          <w:tcPr>
            <w:tcW w:w="3119" w:type="dxa"/>
            <w:gridSpan w:val="5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7E2A10" w:rsidRDefault="00531891" w:rsidP="007230E8">
            <w:pPr>
              <w:jc w:val="center"/>
            </w:pPr>
            <w:r>
              <w:t>постоянно</w:t>
            </w:r>
          </w:p>
        </w:tc>
        <w:tc>
          <w:tcPr>
            <w:tcW w:w="61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7E2A10" w:rsidRDefault="00531891" w:rsidP="007230E8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280"/>
              <w:contextualSpacing/>
              <w:jc w:val="both"/>
            </w:pPr>
            <w:r>
              <w:t xml:space="preserve">   Г</w:t>
            </w:r>
            <w:r w:rsidRPr="007E2A10">
              <w:t xml:space="preserve">осударственными гражданскими служащими Счетной палаты </w:t>
            </w:r>
            <w:r w:rsidRPr="00B40FB2">
              <w:t xml:space="preserve">принципы профессиональной этики и нормы поведения </w:t>
            </w:r>
            <w:r w:rsidRPr="00D36BAC">
              <w:t>Кодекс</w:t>
            </w:r>
            <w:r>
              <w:t xml:space="preserve">а </w:t>
            </w:r>
            <w:hyperlink r:id="rId9" w:history="1">
              <w:r w:rsidRPr="00D36BAC">
                <w:t>этики</w:t>
              </w:r>
            </w:hyperlink>
            <w:r w:rsidRPr="00D36BAC">
              <w:t xml:space="preserve"> и служебного поведения работников контрольно-счетных органов субъектов Российской Федерации</w:t>
            </w:r>
            <w:r>
              <w:t xml:space="preserve"> соблюдались.</w:t>
            </w:r>
            <w:r w:rsidR="005E3F44">
              <w:t xml:space="preserve"> </w:t>
            </w:r>
            <w:r w:rsidRPr="00F412C7">
              <w:t>Этически</w:t>
            </w:r>
            <w:r>
              <w:t>е</w:t>
            </w:r>
            <w:r w:rsidRPr="00F412C7">
              <w:t xml:space="preserve"> конфликт</w:t>
            </w:r>
            <w:r>
              <w:t>ы не возникали</w:t>
            </w:r>
            <w:r w:rsidRPr="00F412C7">
              <w:t xml:space="preserve"> и меры ответственности за нарушение этических норм и требований </w:t>
            </w:r>
            <w:r>
              <w:t xml:space="preserve"> не применялись.</w:t>
            </w:r>
          </w:p>
        </w:tc>
      </w:tr>
      <w:tr w:rsidR="00531891" w:rsidRPr="00C829DB" w:rsidTr="00AB2741">
        <w:trPr>
          <w:trHeight w:val="437"/>
        </w:trPr>
        <w:tc>
          <w:tcPr>
            <w:tcW w:w="15451" w:type="dxa"/>
            <w:gridSpan w:val="10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AB2741">
            <w:pPr>
              <w:jc w:val="center"/>
              <w:rPr>
                <w:b/>
                <w:sz w:val="26"/>
                <w:szCs w:val="26"/>
              </w:rPr>
            </w:pPr>
          </w:p>
          <w:p w:rsidR="00531891" w:rsidRPr="00384C8D" w:rsidRDefault="00531891" w:rsidP="00AB2741">
            <w:pPr>
              <w:jc w:val="center"/>
              <w:rPr>
                <w:b/>
                <w:sz w:val="26"/>
                <w:szCs w:val="26"/>
              </w:rPr>
            </w:pPr>
            <w:r w:rsidRPr="00384C8D">
              <w:rPr>
                <w:b/>
                <w:sz w:val="26"/>
                <w:szCs w:val="26"/>
              </w:rPr>
              <w:t xml:space="preserve">5.1. </w:t>
            </w:r>
            <w:r w:rsidRPr="0050348D">
              <w:rPr>
                <w:b/>
                <w:sz w:val="26"/>
                <w:szCs w:val="26"/>
              </w:rPr>
              <w:t>Антикоррупционные мероприятия по формированию антикоррупционного</w:t>
            </w:r>
            <w:r w:rsidR="00BD5E0B">
              <w:rPr>
                <w:b/>
                <w:sz w:val="26"/>
                <w:szCs w:val="26"/>
              </w:rPr>
              <w:t xml:space="preserve"> </w:t>
            </w:r>
            <w:r w:rsidRPr="0050348D">
              <w:rPr>
                <w:b/>
                <w:sz w:val="26"/>
                <w:szCs w:val="26"/>
              </w:rPr>
              <w:t>мировоззрения</w:t>
            </w:r>
          </w:p>
        </w:tc>
      </w:tr>
      <w:tr w:rsidR="00531891" w:rsidRPr="00C829DB" w:rsidTr="00BD5E0B">
        <w:trPr>
          <w:trHeight w:val="396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jc w:val="center"/>
            </w:pPr>
            <w:r>
              <w:t>34.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7E2A10" w:rsidRDefault="00531891" w:rsidP="007230E8">
            <w:pPr>
              <w:jc w:val="both"/>
            </w:pPr>
            <w:r>
              <w:t xml:space="preserve">Организация работы по формированию отрицательного отношения к коррупции, проведение разъяснительной работы и оказание государственным гражданским служащим консультативной помощи по вопросам применения законодательства Российской Федерации и Чукотского автономного округа о противодействии коррупции </w:t>
            </w:r>
          </w:p>
        </w:tc>
        <w:tc>
          <w:tcPr>
            <w:tcW w:w="3207" w:type="dxa"/>
            <w:gridSpan w:val="5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7E2A10" w:rsidRDefault="00531891" w:rsidP="007230E8">
            <w:pPr>
              <w:jc w:val="center"/>
            </w:pPr>
            <w:r>
              <w:t>постоянно</w:t>
            </w:r>
          </w:p>
        </w:tc>
        <w:tc>
          <w:tcPr>
            <w:tcW w:w="6290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contextualSpacing/>
              <w:jc w:val="both"/>
            </w:pPr>
            <w:r w:rsidRPr="00ED2356">
              <w:t>Должностным лиц</w:t>
            </w:r>
            <w:r>
              <w:t>ом</w:t>
            </w:r>
            <w:r w:rsidRPr="00ED2356">
              <w:t>, ответственным за работу по профилактике коррупционных и иных правонарушений в</w:t>
            </w:r>
            <w:r>
              <w:t xml:space="preserve"> Счетной палате</w:t>
            </w:r>
            <w:r w:rsidRPr="00ED2356">
              <w:t>, осуществляются мероприятия по доведению до лиц, поступающих на государственную гражданскую службу</w:t>
            </w:r>
            <w:r>
              <w:t xml:space="preserve"> Счетной палаты</w:t>
            </w:r>
            <w:r w:rsidRPr="00ED2356">
              <w:t>, положений федерального и регионального законодательства</w:t>
            </w:r>
            <w:r>
              <w:t xml:space="preserve">, </w:t>
            </w:r>
            <w:r w:rsidRPr="0028604A">
              <w:t xml:space="preserve">а также разработанных в Счетной палате локальных нормативных актов, направленных на профилактику коррупционных и иных правонарушений, а также об ответственности за коррупционные правонарушения: «Памятка для государственного гражданского служащего Счетной </w:t>
            </w:r>
            <w:r>
              <w:t>п</w:t>
            </w:r>
            <w:r w:rsidRPr="0028604A">
              <w:t xml:space="preserve">алаты Чукотского автономного округа об ограничениях в его деятельности в сфере противодействия коррупции», «Памятка </w:t>
            </w:r>
            <w:r>
              <w:t>что надо знать о коррупции</w:t>
            </w:r>
            <w:r w:rsidRPr="0028604A">
              <w:t xml:space="preserve">» и др. </w:t>
            </w:r>
          </w:p>
          <w:p w:rsidR="00531891" w:rsidRDefault="00531891" w:rsidP="007230E8">
            <w:pPr>
              <w:jc w:val="both"/>
            </w:pPr>
            <w:r>
              <w:t xml:space="preserve">  В 2024 году на государственную гражданскую службу Чукотского автономного округа в Счетную палату был </w:t>
            </w:r>
            <w:r>
              <w:lastRenderedPageBreak/>
              <w:t xml:space="preserve">принят 1 гражданский служащий </w:t>
            </w:r>
            <w:r w:rsidRPr="004A5172">
              <w:t xml:space="preserve">(уволен </w:t>
            </w:r>
            <w:r>
              <w:t>1</w:t>
            </w:r>
            <w:r w:rsidRPr="004A5172">
              <w:t>),</w:t>
            </w:r>
            <w:r>
              <w:t xml:space="preserve"> при назначении соблюдены положения антикоррупционного законодательства, гражданские служащие ознакомлены под роспись с положениями законодательства в сфере противодействия коррупции,</w:t>
            </w:r>
            <w:r w:rsidRPr="00ED2356">
              <w:t xml:space="preserve"> в том числе об ответственности за коррупционные правонарушения.</w:t>
            </w:r>
          </w:p>
          <w:p w:rsidR="00531891" w:rsidRDefault="00531891" w:rsidP="007230E8">
            <w:pPr>
              <w:jc w:val="both"/>
            </w:pPr>
          </w:p>
          <w:p w:rsidR="00531891" w:rsidRPr="007E2A10" w:rsidRDefault="00531891" w:rsidP="007230E8">
            <w:pPr>
              <w:jc w:val="both"/>
            </w:pPr>
          </w:p>
        </w:tc>
      </w:tr>
      <w:tr w:rsidR="00531891" w:rsidRPr="00C829DB" w:rsidTr="00BD5E0B">
        <w:trPr>
          <w:trHeight w:val="590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jc w:val="center"/>
            </w:pPr>
            <w:r>
              <w:t>35.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7E2A10" w:rsidRDefault="00531891" w:rsidP="007230E8">
            <w:pPr>
              <w:jc w:val="both"/>
            </w:pPr>
            <w:r w:rsidRPr="007E2A10">
              <w:t xml:space="preserve">Обеспечение выполнения государственными гражданскими служащими Счетной палаты </w:t>
            </w:r>
            <w:r w:rsidRPr="00D36BAC">
              <w:t>Кодекс</w:t>
            </w:r>
            <w:r>
              <w:t>а</w:t>
            </w:r>
            <w:r w:rsidR="00BD5E0B">
              <w:t xml:space="preserve"> </w:t>
            </w:r>
            <w:hyperlink r:id="rId10" w:history="1">
              <w:r w:rsidRPr="00D36BAC">
                <w:t>этики</w:t>
              </w:r>
            </w:hyperlink>
            <w:r w:rsidRPr="00D36BAC">
              <w:t xml:space="preserve"> и служебного поведения работников контрольно-счетных органов субъектов Российской Федерации</w:t>
            </w:r>
          </w:p>
        </w:tc>
        <w:tc>
          <w:tcPr>
            <w:tcW w:w="3207" w:type="dxa"/>
            <w:gridSpan w:val="5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7E2A10" w:rsidRDefault="00531891" w:rsidP="007230E8">
            <w:pPr>
              <w:jc w:val="center"/>
            </w:pPr>
            <w:r>
              <w:t>постоянно</w:t>
            </w:r>
          </w:p>
        </w:tc>
        <w:tc>
          <w:tcPr>
            <w:tcW w:w="6290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F412C7" w:rsidRDefault="00531891" w:rsidP="007230E8">
            <w:pPr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Г</w:t>
            </w:r>
            <w:r w:rsidRPr="007E2A10">
              <w:t xml:space="preserve">осударственными гражданскими служащими Счетной палаты </w:t>
            </w:r>
            <w:r w:rsidRPr="00B40FB2">
              <w:t xml:space="preserve">принципы профессиональной этики и нормы поведения </w:t>
            </w:r>
            <w:r w:rsidRPr="00D36BAC">
              <w:t>Кодекс</w:t>
            </w:r>
            <w:r>
              <w:t xml:space="preserve">а </w:t>
            </w:r>
            <w:hyperlink r:id="rId11" w:history="1">
              <w:r w:rsidRPr="00D36BAC">
                <w:t>этики</w:t>
              </w:r>
            </w:hyperlink>
            <w:r w:rsidRPr="00D36BAC">
              <w:t xml:space="preserve"> и служебного поведения работников контрольно-счетных органов субъектов Российской Федерации</w:t>
            </w:r>
            <w:r w:rsidRPr="00B03A46">
              <w:t xml:space="preserve"> федеральных территорий</w:t>
            </w:r>
            <w:r>
              <w:t>,</w:t>
            </w:r>
            <w:r w:rsidR="005E3F44">
              <w:t xml:space="preserve"> </w:t>
            </w:r>
            <w:r>
              <w:t>соблюдались.</w:t>
            </w:r>
            <w:r w:rsidR="005E3F44">
              <w:t xml:space="preserve"> </w:t>
            </w:r>
            <w:r w:rsidRPr="00F412C7">
              <w:t>Этически</w:t>
            </w:r>
            <w:r>
              <w:t>е</w:t>
            </w:r>
            <w:r w:rsidRPr="00F412C7">
              <w:t xml:space="preserve"> конфликт</w:t>
            </w:r>
            <w:r>
              <w:t>ы не возникали</w:t>
            </w:r>
            <w:r w:rsidRPr="00F412C7">
              <w:t xml:space="preserve"> и меры ответственности за нарушение этических норм и требований </w:t>
            </w:r>
            <w:r>
              <w:t>не применялись.</w:t>
            </w:r>
          </w:p>
          <w:p w:rsidR="00531891" w:rsidRPr="007E2A10" w:rsidRDefault="00531891" w:rsidP="007230E8">
            <w:pPr>
              <w:contextualSpacing/>
              <w:jc w:val="center"/>
            </w:pPr>
          </w:p>
        </w:tc>
      </w:tr>
      <w:tr w:rsidR="00531891" w:rsidRPr="00C829DB" w:rsidTr="00BD5E0B">
        <w:trPr>
          <w:trHeight w:val="161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B70264" w:rsidRDefault="00531891" w:rsidP="007230E8">
            <w:pPr>
              <w:jc w:val="center"/>
            </w:pPr>
            <w:r>
              <w:t>36</w:t>
            </w:r>
            <w:r w:rsidRPr="00B70264">
              <w:t>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  <w:hideMark/>
          </w:tcPr>
          <w:p w:rsidR="00531891" w:rsidRPr="00A467F2" w:rsidRDefault="00531891" w:rsidP="007230E8">
            <w:pPr>
              <w:jc w:val="both"/>
            </w:pPr>
            <w:r w:rsidRPr="00A467F2">
              <w:t>Обеспечение своевременного приема, учета, обработки и рассмотрения обращений граждан и организаций</w:t>
            </w:r>
            <w:r w:rsidR="00BD5E0B">
              <w:t xml:space="preserve"> </w:t>
            </w:r>
            <w:r w:rsidRPr="00C52F75">
              <w:t>о фактах коррупции</w:t>
            </w:r>
            <w:r w:rsidRPr="00A467F2">
              <w:t xml:space="preserve">, поступающих в </w:t>
            </w:r>
            <w:r>
              <w:t xml:space="preserve">Счетную палату </w:t>
            </w:r>
            <w:r w:rsidRPr="00A467F2">
              <w:t>письменно, в ходе личного приема членами Коллегии, через Электронную приемную</w:t>
            </w:r>
            <w:r w:rsidR="00BD5E0B">
              <w:t xml:space="preserve"> </w:t>
            </w:r>
            <w:r w:rsidRPr="00C52F75">
              <w:t>по вопросам противодействия коррупции</w:t>
            </w:r>
          </w:p>
        </w:tc>
        <w:tc>
          <w:tcPr>
            <w:tcW w:w="3207" w:type="dxa"/>
            <w:gridSpan w:val="5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7E2A10" w:rsidRDefault="00531891" w:rsidP="007230E8">
            <w:pPr>
              <w:jc w:val="center"/>
            </w:pPr>
            <w:r>
              <w:t xml:space="preserve"> п</w:t>
            </w:r>
            <w:r w:rsidRPr="007E2A10">
              <w:t>ри получении обращений граждан</w:t>
            </w:r>
          </w:p>
        </w:tc>
        <w:tc>
          <w:tcPr>
            <w:tcW w:w="6290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Default="00531891" w:rsidP="007230E8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 официальном сайте Счетной палаты Чукотского автономного округа в информационно-телекоммуникационной сети «Интернет» имеется раздел «</w:t>
            </w:r>
            <w:r w:rsidRPr="00696902">
              <w:rPr>
                <w:rFonts w:ascii="Liberation Serif" w:hAnsi="Liberation Serif" w:cs="Liberation Serif"/>
                <w:bCs/>
                <w:sz w:val="24"/>
                <w:szCs w:val="24"/>
              </w:rPr>
              <w:t>Обратная связь для сообщения о фактах коррупции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», который предусматривает прием электронных сообщений.</w:t>
            </w:r>
          </w:p>
          <w:p w:rsidR="00531891" w:rsidRPr="00246E1F" w:rsidRDefault="00531891" w:rsidP="007230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 В отчетном периоде обращений по фактам коррупции не поступало.</w:t>
            </w:r>
          </w:p>
        </w:tc>
      </w:tr>
      <w:tr w:rsidR="00531891" w:rsidRPr="00C829DB" w:rsidTr="00BD5E0B">
        <w:trPr>
          <w:trHeight w:val="713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B70264" w:rsidRDefault="00531891" w:rsidP="007230E8">
            <w:pPr>
              <w:jc w:val="center"/>
            </w:pPr>
            <w:r>
              <w:t>37</w:t>
            </w:r>
            <w:r w:rsidRPr="00B70264">
              <w:t>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7E2A10" w:rsidRDefault="00531891" w:rsidP="007230E8">
            <w:pPr>
              <w:jc w:val="both"/>
            </w:pPr>
            <w:r>
              <w:t xml:space="preserve">Ведение подраздела по противодействию коррупции на официальном сайте Счетной палаты. </w:t>
            </w:r>
            <w:r w:rsidRPr="007E2A10">
              <w:t xml:space="preserve">Размещение и регулярное обновление на официальном Интернет-сайте Счетной палаты материалов о работе по противодействию коррупции, о государственной службе в Счетной палате, объявленных конкурсах на замещение вакантных должностей государственной </w:t>
            </w:r>
            <w:r>
              <w:t>гражданской службы</w:t>
            </w:r>
            <w:r w:rsidRPr="007E2A10">
              <w:t xml:space="preserve"> в Счетной палате и кадровом </w:t>
            </w:r>
            <w:r w:rsidRPr="007E2A10">
              <w:lastRenderedPageBreak/>
              <w:t>резерве</w:t>
            </w:r>
          </w:p>
        </w:tc>
        <w:tc>
          <w:tcPr>
            <w:tcW w:w="3207" w:type="dxa"/>
            <w:gridSpan w:val="5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Default="00531891" w:rsidP="007230E8">
            <w:pPr>
              <w:shd w:val="clear" w:color="auto" w:fill="FFFFFF"/>
              <w:autoSpaceDE w:val="0"/>
              <w:autoSpaceDN w:val="0"/>
              <w:adjustRightInd w:val="0"/>
              <w:ind w:right="101"/>
              <w:jc w:val="center"/>
            </w:pPr>
            <w:r>
              <w:lastRenderedPageBreak/>
              <w:t>обновление и размещение информации по мере необходимости на официальном сайте Счетной палаты в сети Интернет</w:t>
            </w:r>
          </w:p>
          <w:p w:rsidR="00531891" w:rsidRDefault="00531891" w:rsidP="007230E8">
            <w:pPr>
              <w:shd w:val="clear" w:color="auto" w:fill="FFFFFF"/>
              <w:autoSpaceDE w:val="0"/>
              <w:autoSpaceDN w:val="0"/>
              <w:adjustRightInd w:val="0"/>
              <w:ind w:right="101"/>
              <w:jc w:val="center"/>
            </w:pPr>
            <w:r>
              <w:t>в соответствии с       Регламентом</w:t>
            </w:r>
          </w:p>
          <w:p w:rsidR="00531891" w:rsidRDefault="00531891" w:rsidP="007230E8">
            <w:pPr>
              <w:shd w:val="clear" w:color="auto" w:fill="FFFFFF"/>
              <w:autoSpaceDE w:val="0"/>
              <w:autoSpaceDN w:val="0"/>
              <w:adjustRightInd w:val="0"/>
              <w:ind w:right="101"/>
            </w:pPr>
          </w:p>
          <w:p w:rsidR="00531891" w:rsidRPr="007E2A10" w:rsidRDefault="00531891" w:rsidP="007230E8">
            <w:pPr>
              <w:shd w:val="clear" w:color="auto" w:fill="FFFFFF"/>
              <w:autoSpaceDE w:val="0"/>
              <w:autoSpaceDN w:val="0"/>
              <w:adjustRightInd w:val="0"/>
              <w:ind w:right="101" w:firstLine="213"/>
              <w:jc w:val="center"/>
            </w:pPr>
          </w:p>
        </w:tc>
        <w:tc>
          <w:tcPr>
            <w:tcW w:w="6290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Default="00531891" w:rsidP="007230E8">
            <w:pPr>
              <w:pStyle w:val="aa"/>
              <w:tabs>
                <w:tab w:val="left" w:pos="96"/>
                <w:tab w:val="left" w:pos="4820"/>
              </w:tabs>
              <w:spacing w:after="200"/>
              <w:ind w:left="0"/>
              <w:jc w:val="both"/>
            </w:pPr>
            <w:r>
              <w:t>В</w:t>
            </w:r>
            <w:r w:rsidR="00766B88">
              <w:t xml:space="preserve"> </w:t>
            </w:r>
            <w:r>
              <w:t xml:space="preserve">отчетном периоде обновлена информация </w:t>
            </w:r>
            <w:r w:rsidRPr="00BA750C">
              <w:t>подраздела «</w:t>
            </w:r>
            <w:r w:rsidRPr="00186340">
              <w:t>Комиссии по соблюдению требований к служебному поведению государственных гражданских служащих Счетной палаты и урегулированию конфликта интересов</w:t>
            </w:r>
            <w:r>
              <w:t>».</w:t>
            </w:r>
          </w:p>
          <w:p w:rsidR="00531891" w:rsidRPr="00EA5823" w:rsidRDefault="00531891" w:rsidP="00723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31891" w:rsidRPr="00C829DB" w:rsidTr="00BD5E0B">
        <w:trPr>
          <w:trHeight w:val="1322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B70264" w:rsidRDefault="00531891" w:rsidP="007230E8">
            <w:pPr>
              <w:jc w:val="center"/>
            </w:pPr>
            <w:r>
              <w:t>38</w:t>
            </w:r>
            <w:r w:rsidRPr="00B70264">
              <w:t>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7E2A10" w:rsidRDefault="00531891" w:rsidP="007230E8">
            <w:pPr>
              <w:jc w:val="both"/>
            </w:pPr>
            <w:r w:rsidRPr="007E2A10">
              <w:t>Размещение на официальном Интернет-сайте Счетной палаты сведений о проведенных контрольных и экспертно-аналитических мероприятиях и другой информации о деятельности Счетной палаты</w:t>
            </w:r>
          </w:p>
        </w:tc>
        <w:tc>
          <w:tcPr>
            <w:tcW w:w="3207" w:type="dxa"/>
            <w:gridSpan w:val="5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7E2A10" w:rsidRDefault="00531891" w:rsidP="007230E8">
            <w:pPr>
              <w:jc w:val="center"/>
            </w:pPr>
            <w:r>
              <w:t>постоянно</w:t>
            </w:r>
          </w:p>
        </w:tc>
        <w:tc>
          <w:tcPr>
            <w:tcW w:w="6290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BA750C" w:rsidRDefault="00531891" w:rsidP="007230E8">
            <w:pPr>
              <w:contextualSpacing/>
              <w:jc w:val="both"/>
            </w:pPr>
            <w:r w:rsidRPr="009119DD">
              <w:t xml:space="preserve">На официальном сайте Счетной палаты </w:t>
            </w:r>
            <w:r>
              <w:t xml:space="preserve">своевременно </w:t>
            </w:r>
            <w:r w:rsidRPr="009119DD">
              <w:t>размещ</w:t>
            </w:r>
            <w:r>
              <w:t>ается</w:t>
            </w:r>
            <w:r w:rsidRPr="009119DD">
              <w:t xml:space="preserve"> информация о результатах всех проведенных контрольных и экспертно-аналитических мероприятий</w:t>
            </w:r>
            <w:r>
              <w:t xml:space="preserve"> за  отчетный период 2024 года.</w:t>
            </w:r>
          </w:p>
        </w:tc>
      </w:tr>
      <w:tr w:rsidR="00531891" w:rsidRPr="00C829DB" w:rsidTr="00BD5E0B">
        <w:trPr>
          <w:trHeight w:val="1322"/>
        </w:trPr>
        <w:tc>
          <w:tcPr>
            <w:tcW w:w="61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hideMark/>
          </w:tcPr>
          <w:p w:rsidR="00531891" w:rsidRPr="00640526" w:rsidRDefault="00531891" w:rsidP="007230E8">
            <w:pPr>
              <w:jc w:val="center"/>
            </w:pPr>
            <w:r w:rsidRPr="00640526">
              <w:t>3</w:t>
            </w:r>
            <w:r>
              <w:t>9</w:t>
            </w:r>
            <w:r w:rsidRPr="00640526">
              <w:t>.</w:t>
            </w:r>
          </w:p>
        </w:tc>
        <w:tc>
          <w:tcPr>
            <w:tcW w:w="534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7E2A10" w:rsidRDefault="00531891" w:rsidP="007230E8">
            <w:pPr>
              <w:jc w:val="both"/>
              <w:rPr>
                <w:rFonts w:eastAsia="Calibri"/>
              </w:rPr>
            </w:pPr>
            <w:r w:rsidRPr="007E2A10">
              <w:rPr>
                <w:rFonts w:eastAsia="Calibri"/>
              </w:rPr>
              <w:t>Осуществление информационного обмена о деятельности Комиссии, а также по вопросам организации работы по профилактике коррупционных и иных правонарушений</w:t>
            </w:r>
          </w:p>
        </w:tc>
        <w:tc>
          <w:tcPr>
            <w:tcW w:w="3207" w:type="dxa"/>
            <w:gridSpan w:val="5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vAlign w:val="center"/>
          </w:tcPr>
          <w:p w:rsidR="00531891" w:rsidRPr="007E2A10" w:rsidRDefault="00531891" w:rsidP="007230E8">
            <w:pPr>
              <w:ind w:right="-329"/>
              <w:jc w:val="center"/>
            </w:pPr>
            <w:r>
              <w:t>по требованию</w:t>
            </w:r>
          </w:p>
        </w:tc>
        <w:tc>
          <w:tcPr>
            <w:tcW w:w="6290" w:type="dxa"/>
            <w:gridSpan w:val="3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</w:tcPr>
          <w:p w:rsidR="00531891" w:rsidRPr="00B50C98" w:rsidRDefault="00531891" w:rsidP="007230E8">
            <w:pPr>
              <w:ind w:right="-45"/>
              <w:jc w:val="both"/>
              <w:rPr>
                <w:sz w:val="20"/>
                <w:szCs w:val="20"/>
              </w:rPr>
            </w:pPr>
            <w:r>
              <w:t xml:space="preserve">Информация о деятельности Комиссии размещается </w:t>
            </w:r>
            <w:r>
              <w:rPr>
                <w:rFonts w:ascii="Liberation Serif" w:hAnsi="Liberation Serif" w:cs="Liberation Serif"/>
              </w:rPr>
              <w:t xml:space="preserve">в информационно-телекоммуникационной сети «Интернет» </w:t>
            </w:r>
            <w:r>
              <w:t>на официальном сайте Счетной палаты в разделе «Противодействие коррупции» подразделе «</w:t>
            </w:r>
            <w:r w:rsidRPr="00330CE3">
              <w:rPr>
                <w:rFonts w:ascii="Liberation Serif" w:hAnsi="Liberation Serif" w:cs="Liberation Serif"/>
              </w:rPr>
              <w:t>Комиссии по соблюдению требований к служебному поведению государственных гражданских служащих и урегулированию конфликта интересов</w:t>
            </w:r>
            <w:r>
              <w:rPr>
                <w:rFonts w:asciiTheme="minorHAnsi" w:hAnsiTheme="minorHAnsi" w:cs="Liberation Serif"/>
              </w:rPr>
              <w:t>».</w:t>
            </w:r>
          </w:p>
        </w:tc>
      </w:tr>
    </w:tbl>
    <w:p w:rsidR="00531891" w:rsidRDefault="00531891" w:rsidP="007230E8">
      <w:pPr>
        <w:rPr>
          <w:rFonts w:ascii="Arial" w:hAnsi="Arial" w:cs="Arial"/>
        </w:rPr>
        <w:sectPr w:rsidR="00531891" w:rsidSect="00D941E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701" w:right="1418" w:bottom="851" w:left="1418" w:header="709" w:footer="709" w:gutter="0"/>
          <w:pgNumType w:start="0"/>
          <w:cols w:space="708"/>
          <w:titlePg/>
          <w:docGrid w:linePitch="360"/>
        </w:sectPr>
      </w:pPr>
    </w:p>
    <w:p w:rsidR="00193281" w:rsidRPr="00193281" w:rsidRDefault="00193281" w:rsidP="00AB2741">
      <w:pPr>
        <w:tabs>
          <w:tab w:val="left" w:pos="11482"/>
        </w:tabs>
        <w:jc w:val="right"/>
        <w:rPr>
          <w:bCs/>
          <w:sz w:val="23"/>
          <w:szCs w:val="23"/>
        </w:rPr>
      </w:pPr>
    </w:p>
    <w:sectPr w:rsidR="00193281" w:rsidRPr="00193281" w:rsidSect="00CD5C41">
      <w:pgSz w:w="16838" w:h="11906" w:orient="landscape"/>
      <w:pgMar w:top="1701" w:right="1418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3CD" w:rsidRDefault="007843CD">
      <w:r>
        <w:separator/>
      </w:r>
    </w:p>
  </w:endnote>
  <w:endnote w:type="continuationSeparator" w:id="0">
    <w:p w:rsidR="007843CD" w:rsidRDefault="0078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891" w:rsidRDefault="0053189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891" w:rsidRDefault="0053189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891" w:rsidRDefault="0053189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3CD" w:rsidRDefault="007843CD">
      <w:r>
        <w:separator/>
      </w:r>
    </w:p>
  </w:footnote>
  <w:footnote w:type="continuationSeparator" w:id="0">
    <w:p w:rsidR="007843CD" w:rsidRDefault="00784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891" w:rsidRDefault="005318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891" w:rsidRDefault="0053189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891" w:rsidRDefault="005318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AE0"/>
    <w:multiLevelType w:val="hybridMultilevel"/>
    <w:tmpl w:val="5C049DB0"/>
    <w:lvl w:ilvl="0" w:tplc="98DEE9BC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485658"/>
    <w:multiLevelType w:val="hybridMultilevel"/>
    <w:tmpl w:val="7E424F5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0E951665"/>
    <w:multiLevelType w:val="hybridMultilevel"/>
    <w:tmpl w:val="F4F645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75582"/>
    <w:multiLevelType w:val="hybridMultilevel"/>
    <w:tmpl w:val="78944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817F5"/>
    <w:multiLevelType w:val="hybridMultilevel"/>
    <w:tmpl w:val="ED628E28"/>
    <w:lvl w:ilvl="0" w:tplc="D7C649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A2DAB"/>
    <w:multiLevelType w:val="hybridMultilevel"/>
    <w:tmpl w:val="A2784D36"/>
    <w:lvl w:ilvl="0" w:tplc="302EAB7E">
      <w:start w:val="1"/>
      <w:numFmt w:val="decimal"/>
      <w:lvlText w:val="%1."/>
      <w:lvlJc w:val="left"/>
      <w:pPr>
        <w:tabs>
          <w:tab w:val="num" w:pos="2789"/>
        </w:tabs>
        <w:ind w:left="278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39"/>
        </w:tabs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59"/>
        </w:tabs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79"/>
        </w:tabs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99"/>
        </w:tabs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19"/>
        </w:tabs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39"/>
        </w:tabs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59"/>
        </w:tabs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79"/>
        </w:tabs>
        <w:ind w:left="7679" w:hanging="180"/>
      </w:pPr>
    </w:lvl>
  </w:abstractNum>
  <w:abstractNum w:abstractNumId="6" w15:restartNumberingAfterBreak="0">
    <w:nsid w:val="3F560C20"/>
    <w:multiLevelType w:val="hybridMultilevel"/>
    <w:tmpl w:val="EAE2882C"/>
    <w:lvl w:ilvl="0" w:tplc="C1427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532B72"/>
    <w:multiLevelType w:val="hybridMultilevel"/>
    <w:tmpl w:val="40FA4922"/>
    <w:lvl w:ilvl="0" w:tplc="0F42A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87838"/>
    <w:multiLevelType w:val="hybridMultilevel"/>
    <w:tmpl w:val="486484B6"/>
    <w:lvl w:ilvl="0" w:tplc="4EBAAF36">
      <w:start w:val="1"/>
      <w:numFmt w:val="decimal"/>
      <w:lvlText w:val="%1."/>
      <w:lvlJc w:val="left"/>
      <w:pPr>
        <w:ind w:left="1744" w:hanging="10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7154C8"/>
    <w:multiLevelType w:val="hybridMultilevel"/>
    <w:tmpl w:val="8F90EAAA"/>
    <w:lvl w:ilvl="0" w:tplc="1FA8DD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93385"/>
    <w:multiLevelType w:val="hybridMultilevel"/>
    <w:tmpl w:val="82BE2E0E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65414816"/>
    <w:multiLevelType w:val="hybridMultilevel"/>
    <w:tmpl w:val="74569E92"/>
    <w:lvl w:ilvl="0" w:tplc="11928022">
      <w:start w:val="1"/>
      <w:numFmt w:val="bullet"/>
      <w:lvlText w:val="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2" w15:restartNumberingAfterBreak="0">
    <w:nsid w:val="6E191005"/>
    <w:multiLevelType w:val="hybridMultilevel"/>
    <w:tmpl w:val="ABCC5712"/>
    <w:lvl w:ilvl="0" w:tplc="58B203D0">
      <w:start w:val="1"/>
      <w:numFmt w:val="decimal"/>
      <w:lvlText w:val="%1."/>
      <w:lvlJc w:val="left"/>
      <w:pPr>
        <w:ind w:left="1759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11"/>
  </w:num>
  <w:num w:numId="9">
    <w:abstractNumId w:val="9"/>
  </w:num>
  <w:num w:numId="10">
    <w:abstractNumId w:val="7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2FB"/>
    <w:rsid w:val="0000056F"/>
    <w:rsid w:val="000045DC"/>
    <w:rsid w:val="000067B6"/>
    <w:rsid w:val="00022E2C"/>
    <w:rsid w:val="00023E0C"/>
    <w:rsid w:val="0002566F"/>
    <w:rsid w:val="00036513"/>
    <w:rsid w:val="0004497B"/>
    <w:rsid w:val="00050134"/>
    <w:rsid w:val="00055BE5"/>
    <w:rsid w:val="000577EA"/>
    <w:rsid w:val="00061739"/>
    <w:rsid w:val="000625B0"/>
    <w:rsid w:val="000632AD"/>
    <w:rsid w:val="00065DCD"/>
    <w:rsid w:val="0007200C"/>
    <w:rsid w:val="00074B21"/>
    <w:rsid w:val="000752BA"/>
    <w:rsid w:val="0008297C"/>
    <w:rsid w:val="0008490A"/>
    <w:rsid w:val="000861D2"/>
    <w:rsid w:val="00097485"/>
    <w:rsid w:val="000A063D"/>
    <w:rsid w:val="000A6537"/>
    <w:rsid w:val="000B5D24"/>
    <w:rsid w:val="000B7B93"/>
    <w:rsid w:val="000C7A27"/>
    <w:rsid w:val="000D18FA"/>
    <w:rsid w:val="000D5860"/>
    <w:rsid w:val="000E1838"/>
    <w:rsid w:val="000E4BF1"/>
    <w:rsid w:val="000F3917"/>
    <w:rsid w:val="001007BE"/>
    <w:rsid w:val="00104272"/>
    <w:rsid w:val="0011760C"/>
    <w:rsid w:val="00117FC2"/>
    <w:rsid w:val="00121EF5"/>
    <w:rsid w:val="00130A56"/>
    <w:rsid w:val="00133BC9"/>
    <w:rsid w:val="001366B7"/>
    <w:rsid w:val="00156AB7"/>
    <w:rsid w:val="001575A8"/>
    <w:rsid w:val="001615D3"/>
    <w:rsid w:val="00161910"/>
    <w:rsid w:val="00163C2D"/>
    <w:rsid w:val="00164F5C"/>
    <w:rsid w:val="00174B71"/>
    <w:rsid w:val="00175805"/>
    <w:rsid w:val="00176354"/>
    <w:rsid w:val="001819EB"/>
    <w:rsid w:val="00181F75"/>
    <w:rsid w:val="001834D0"/>
    <w:rsid w:val="00183D8A"/>
    <w:rsid w:val="001918FE"/>
    <w:rsid w:val="00193281"/>
    <w:rsid w:val="001B0CAA"/>
    <w:rsid w:val="001B1397"/>
    <w:rsid w:val="001B3943"/>
    <w:rsid w:val="001B3CD7"/>
    <w:rsid w:val="001B4047"/>
    <w:rsid w:val="001B5782"/>
    <w:rsid w:val="001C3D8F"/>
    <w:rsid w:val="001C49FE"/>
    <w:rsid w:val="001D064C"/>
    <w:rsid w:val="001D0917"/>
    <w:rsid w:val="001D32A1"/>
    <w:rsid w:val="001F2CE8"/>
    <w:rsid w:val="001F4B35"/>
    <w:rsid w:val="001F526B"/>
    <w:rsid w:val="001F5DDC"/>
    <w:rsid w:val="00201EFA"/>
    <w:rsid w:val="002028C9"/>
    <w:rsid w:val="002036D6"/>
    <w:rsid w:val="0020678F"/>
    <w:rsid w:val="00207015"/>
    <w:rsid w:val="00210791"/>
    <w:rsid w:val="00214FD5"/>
    <w:rsid w:val="0021530E"/>
    <w:rsid w:val="00215601"/>
    <w:rsid w:val="00223582"/>
    <w:rsid w:val="00226B58"/>
    <w:rsid w:val="00227AB8"/>
    <w:rsid w:val="002352AF"/>
    <w:rsid w:val="00237BCE"/>
    <w:rsid w:val="00237CE3"/>
    <w:rsid w:val="00240D09"/>
    <w:rsid w:val="002414DD"/>
    <w:rsid w:val="00242777"/>
    <w:rsid w:val="002449C0"/>
    <w:rsid w:val="0024607E"/>
    <w:rsid w:val="00247FC3"/>
    <w:rsid w:val="00260E53"/>
    <w:rsid w:val="0026253B"/>
    <w:rsid w:val="002641A0"/>
    <w:rsid w:val="00266C15"/>
    <w:rsid w:val="0026706C"/>
    <w:rsid w:val="00270FBA"/>
    <w:rsid w:val="00272C98"/>
    <w:rsid w:val="00280477"/>
    <w:rsid w:val="002919B7"/>
    <w:rsid w:val="00294C6E"/>
    <w:rsid w:val="00295F36"/>
    <w:rsid w:val="002A3218"/>
    <w:rsid w:val="002B2A1A"/>
    <w:rsid w:val="002B4847"/>
    <w:rsid w:val="002C05C0"/>
    <w:rsid w:val="002C2732"/>
    <w:rsid w:val="002C3DD3"/>
    <w:rsid w:val="002D1316"/>
    <w:rsid w:val="002D7A3A"/>
    <w:rsid w:val="002E6039"/>
    <w:rsid w:val="002E696F"/>
    <w:rsid w:val="002F0389"/>
    <w:rsid w:val="002F7493"/>
    <w:rsid w:val="00301F3B"/>
    <w:rsid w:val="00304812"/>
    <w:rsid w:val="003052EF"/>
    <w:rsid w:val="0031078F"/>
    <w:rsid w:val="00310F6C"/>
    <w:rsid w:val="00314710"/>
    <w:rsid w:val="0033246F"/>
    <w:rsid w:val="00333913"/>
    <w:rsid w:val="00333BD7"/>
    <w:rsid w:val="00333FA3"/>
    <w:rsid w:val="00335678"/>
    <w:rsid w:val="00337655"/>
    <w:rsid w:val="00340879"/>
    <w:rsid w:val="00342486"/>
    <w:rsid w:val="00345DDD"/>
    <w:rsid w:val="003475D8"/>
    <w:rsid w:val="00355C1D"/>
    <w:rsid w:val="00360961"/>
    <w:rsid w:val="003615F1"/>
    <w:rsid w:val="003639BC"/>
    <w:rsid w:val="00371E42"/>
    <w:rsid w:val="0037362F"/>
    <w:rsid w:val="0037507E"/>
    <w:rsid w:val="00376759"/>
    <w:rsid w:val="00380508"/>
    <w:rsid w:val="003857E2"/>
    <w:rsid w:val="00385C2C"/>
    <w:rsid w:val="00386D68"/>
    <w:rsid w:val="003878CE"/>
    <w:rsid w:val="00387CBD"/>
    <w:rsid w:val="00390128"/>
    <w:rsid w:val="003A2216"/>
    <w:rsid w:val="003A4B3C"/>
    <w:rsid w:val="003A674E"/>
    <w:rsid w:val="003A716D"/>
    <w:rsid w:val="003B6EFA"/>
    <w:rsid w:val="003C06E8"/>
    <w:rsid w:val="003C7423"/>
    <w:rsid w:val="003D09F3"/>
    <w:rsid w:val="003D2F21"/>
    <w:rsid w:val="003D6F06"/>
    <w:rsid w:val="003E059F"/>
    <w:rsid w:val="003F58E0"/>
    <w:rsid w:val="003F68D8"/>
    <w:rsid w:val="00411701"/>
    <w:rsid w:val="00411FC4"/>
    <w:rsid w:val="0041306B"/>
    <w:rsid w:val="004207CA"/>
    <w:rsid w:val="004240EC"/>
    <w:rsid w:val="00424CB2"/>
    <w:rsid w:val="0042643D"/>
    <w:rsid w:val="00441674"/>
    <w:rsid w:val="004422FA"/>
    <w:rsid w:val="00443267"/>
    <w:rsid w:val="00447702"/>
    <w:rsid w:val="0045151C"/>
    <w:rsid w:val="004521F4"/>
    <w:rsid w:val="004540C8"/>
    <w:rsid w:val="0045630D"/>
    <w:rsid w:val="0046123A"/>
    <w:rsid w:val="00471EEC"/>
    <w:rsid w:val="00475ED8"/>
    <w:rsid w:val="00476855"/>
    <w:rsid w:val="00494E35"/>
    <w:rsid w:val="00494E5A"/>
    <w:rsid w:val="004A3276"/>
    <w:rsid w:val="004B6975"/>
    <w:rsid w:val="004C0A9A"/>
    <w:rsid w:val="004D200D"/>
    <w:rsid w:val="004D3F52"/>
    <w:rsid w:val="004D4ADA"/>
    <w:rsid w:val="004D5522"/>
    <w:rsid w:val="004D7C35"/>
    <w:rsid w:val="004E1F2C"/>
    <w:rsid w:val="004E2E20"/>
    <w:rsid w:val="004E589B"/>
    <w:rsid w:val="004F12BE"/>
    <w:rsid w:val="004F1F9E"/>
    <w:rsid w:val="0050308C"/>
    <w:rsid w:val="00506CD8"/>
    <w:rsid w:val="00507C40"/>
    <w:rsid w:val="00511F1F"/>
    <w:rsid w:val="00516696"/>
    <w:rsid w:val="00520247"/>
    <w:rsid w:val="0052077A"/>
    <w:rsid w:val="00522DEA"/>
    <w:rsid w:val="00531891"/>
    <w:rsid w:val="005331DB"/>
    <w:rsid w:val="005353FD"/>
    <w:rsid w:val="00537D8D"/>
    <w:rsid w:val="00540772"/>
    <w:rsid w:val="00541643"/>
    <w:rsid w:val="00542425"/>
    <w:rsid w:val="00546908"/>
    <w:rsid w:val="005479EB"/>
    <w:rsid w:val="00547CDE"/>
    <w:rsid w:val="005526B7"/>
    <w:rsid w:val="00554D2D"/>
    <w:rsid w:val="005574D8"/>
    <w:rsid w:val="0056597B"/>
    <w:rsid w:val="0056603F"/>
    <w:rsid w:val="00566349"/>
    <w:rsid w:val="0056653E"/>
    <w:rsid w:val="00567FB9"/>
    <w:rsid w:val="005736BA"/>
    <w:rsid w:val="00573A54"/>
    <w:rsid w:val="00583C69"/>
    <w:rsid w:val="00584D32"/>
    <w:rsid w:val="00584D37"/>
    <w:rsid w:val="00584EC0"/>
    <w:rsid w:val="00587CBC"/>
    <w:rsid w:val="005936C0"/>
    <w:rsid w:val="00596707"/>
    <w:rsid w:val="005973D6"/>
    <w:rsid w:val="005A5A9A"/>
    <w:rsid w:val="005B34B2"/>
    <w:rsid w:val="005B5903"/>
    <w:rsid w:val="005B6D8D"/>
    <w:rsid w:val="005C0C76"/>
    <w:rsid w:val="005C5406"/>
    <w:rsid w:val="005D5A75"/>
    <w:rsid w:val="005E1E22"/>
    <w:rsid w:val="005E3F44"/>
    <w:rsid w:val="005F19C4"/>
    <w:rsid w:val="005F6526"/>
    <w:rsid w:val="006018FA"/>
    <w:rsid w:val="00610E14"/>
    <w:rsid w:val="00614837"/>
    <w:rsid w:val="006166CA"/>
    <w:rsid w:val="00626BCE"/>
    <w:rsid w:val="00640067"/>
    <w:rsid w:val="006540B4"/>
    <w:rsid w:val="00663A06"/>
    <w:rsid w:val="00663CC9"/>
    <w:rsid w:val="006658F5"/>
    <w:rsid w:val="00670838"/>
    <w:rsid w:val="006733DE"/>
    <w:rsid w:val="00681093"/>
    <w:rsid w:val="00681F83"/>
    <w:rsid w:val="00682213"/>
    <w:rsid w:val="00682CD5"/>
    <w:rsid w:val="00682F90"/>
    <w:rsid w:val="00686E41"/>
    <w:rsid w:val="006870E8"/>
    <w:rsid w:val="00696DCC"/>
    <w:rsid w:val="006A2193"/>
    <w:rsid w:val="006A2F65"/>
    <w:rsid w:val="006A399C"/>
    <w:rsid w:val="006A44A6"/>
    <w:rsid w:val="006A72B4"/>
    <w:rsid w:val="006B0E82"/>
    <w:rsid w:val="006B26E0"/>
    <w:rsid w:val="006B4ED5"/>
    <w:rsid w:val="006C391D"/>
    <w:rsid w:val="006C65EB"/>
    <w:rsid w:val="006D460E"/>
    <w:rsid w:val="006D4923"/>
    <w:rsid w:val="006E3470"/>
    <w:rsid w:val="006E7A5F"/>
    <w:rsid w:val="006F0A55"/>
    <w:rsid w:val="006F3530"/>
    <w:rsid w:val="006F3AC8"/>
    <w:rsid w:val="006F4903"/>
    <w:rsid w:val="00701F4C"/>
    <w:rsid w:val="007101DB"/>
    <w:rsid w:val="007115DC"/>
    <w:rsid w:val="007137D8"/>
    <w:rsid w:val="00713C3B"/>
    <w:rsid w:val="00717602"/>
    <w:rsid w:val="007219DD"/>
    <w:rsid w:val="007230E8"/>
    <w:rsid w:val="007246AB"/>
    <w:rsid w:val="0072788B"/>
    <w:rsid w:val="00734677"/>
    <w:rsid w:val="0073704A"/>
    <w:rsid w:val="00737E69"/>
    <w:rsid w:val="007430A2"/>
    <w:rsid w:val="00745F7A"/>
    <w:rsid w:val="00746C53"/>
    <w:rsid w:val="00752737"/>
    <w:rsid w:val="00752DAC"/>
    <w:rsid w:val="00755DE6"/>
    <w:rsid w:val="00757BA9"/>
    <w:rsid w:val="007615D9"/>
    <w:rsid w:val="00764128"/>
    <w:rsid w:val="00766ABD"/>
    <w:rsid w:val="00766B88"/>
    <w:rsid w:val="007739B0"/>
    <w:rsid w:val="00781CD7"/>
    <w:rsid w:val="0078271F"/>
    <w:rsid w:val="007843CD"/>
    <w:rsid w:val="00793BAB"/>
    <w:rsid w:val="0079760C"/>
    <w:rsid w:val="007A058A"/>
    <w:rsid w:val="007A0B6B"/>
    <w:rsid w:val="007A3734"/>
    <w:rsid w:val="007A3C1E"/>
    <w:rsid w:val="007A40CD"/>
    <w:rsid w:val="007B2130"/>
    <w:rsid w:val="007B2598"/>
    <w:rsid w:val="007B5A9E"/>
    <w:rsid w:val="007B7EF1"/>
    <w:rsid w:val="007C1984"/>
    <w:rsid w:val="007C4D63"/>
    <w:rsid w:val="007C696A"/>
    <w:rsid w:val="007C69E2"/>
    <w:rsid w:val="007D01C5"/>
    <w:rsid w:val="007D474C"/>
    <w:rsid w:val="007D5E36"/>
    <w:rsid w:val="007F3157"/>
    <w:rsid w:val="007F3B3E"/>
    <w:rsid w:val="00803089"/>
    <w:rsid w:val="0081059D"/>
    <w:rsid w:val="00810C17"/>
    <w:rsid w:val="00817279"/>
    <w:rsid w:val="00820661"/>
    <w:rsid w:val="00822BB8"/>
    <w:rsid w:val="00822C85"/>
    <w:rsid w:val="008237C5"/>
    <w:rsid w:val="0082386B"/>
    <w:rsid w:val="00840D8A"/>
    <w:rsid w:val="00847804"/>
    <w:rsid w:val="00851E8D"/>
    <w:rsid w:val="00853040"/>
    <w:rsid w:val="00860049"/>
    <w:rsid w:val="00866147"/>
    <w:rsid w:val="008706B8"/>
    <w:rsid w:val="00874B89"/>
    <w:rsid w:val="008772FC"/>
    <w:rsid w:val="008773A2"/>
    <w:rsid w:val="00892834"/>
    <w:rsid w:val="00896256"/>
    <w:rsid w:val="008A0CFC"/>
    <w:rsid w:val="008A44BA"/>
    <w:rsid w:val="008B0A51"/>
    <w:rsid w:val="008D4754"/>
    <w:rsid w:val="008E3BAD"/>
    <w:rsid w:val="008E46E0"/>
    <w:rsid w:val="008F52E4"/>
    <w:rsid w:val="008F56B8"/>
    <w:rsid w:val="009015E7"/>
    <w:rsid w:val="009022E9"/>
    <w:rsid w:val="00903287"/>
    <w:rsid w:val="009119DD"/>
    <w:rsid w:val="009125D7"/>
    <w:rsid w:val="009167E8"/>
    <w:rsid w:val="00930EF1"/>
    <w:rsid w:val="00931ECA"/>
    <w:rsid w:val="00932390"/>
    <w:rsid w:val="009341CD"/>
    <w:rsid w:val="009356D4"/>
    <w:rsid w:val="00937433"/>
    <w:rsid w:val="00941EA2"/>
    <w:rsid w:val="009439D7"/>
    <w:rsid w:val="00944EA4"/>
    <w:rsid w:val="00944EFE"/>
    <w:rsid w:val="0094698E"/>
    <w:rsid w:val="00952BAA"/>
    <w:rsid w:val="00954237"/>
    <w:rsid w:val="0096178B"/>
    <w:rsid w:val="00961A54"/>
    <w:rsid w:val="00965199"/>
    <w:rsid w:val="00965649"/>
    <w:rsid w:val="00967857"/>
    <w:rsid w:val="00970D29"/>
    <w:rsid w:val="00971AC3"/>
    <w:rsid w:val="00973EEC"/>
    <w:rsid w:val="009847D5"/>
    <w:rsid w:val="009923BB"/>
    <w:rsid w:val="00995B9D"/>
    <w:rsid w:val="009979B5"/>
    <w:rsid w:val="009A110C"/>
    <w:rsid w:val="009A1AE5"/>
    <w:rsid w:val="009A5286"/>
    <w:rsid w:val="009B5636"/>
    <w:rsid w:val="009B659A"/>
    <w:rsid w:val="009C0995"/>
    <w:rsid w:val="009C1F82"/>
    <w:rsid w:val="009C5D18"/>
    <w:rsid w:val="009D22BC"/>
    <w:rsid w:val="009E7677"/>
    <w:rsid w:val="009F6119"/>
    <w:rsid w:val="00A03760"/>
    <w:rsid w:val="00A048AA"/>
    <w:rsid w:val="00A10151"/>
    <w:rsid w:val="00A16394"/>
    <w:rsid w:val="00A22A8A"/>
    <w:rsid w:val="00A2360E"/>
    <w:rsid w:val="00A31081"/>
    <w:rsid w:val="00A4369D"/>
    <w:rsid w:val="00A4623D"/>
    <w:rsid w:val="00A50843"/>
    <w:rsid w:val="00A570D5"/>
    <w:rsid w:val="00A61CEE"/>
    <w:rsid w:val="00A700D1"/>
    <w:rsid w:val="00A77E99"/>
    <w:rsid w:val="00A8069F"/>
    <w:rsid w:val="00A81C12"/>
    <w:rsid w:val="00A83893"/>
    <w:rsid w:val="00A85184"/>
    <w:rsid w:val="00A85FE3"/>
    <w:rsid w:val="00A91610"/>
    <w:rsid w:val="00A92C0B"/>
    <w:rsid w:val="00A94745"/>
    <w:rsid w:val="00AA2E01"/>
    <w:rsid w:val="00AA3F22"/>
    <w:rsid w:val="00AB2741"/>
    <w:rsid w:val="00AB6E2E"/>
    <w:rsid w:val="00AB7560"/>
    <w:rsid w:val="00AC5EDF"/>
    <w:rsid w:val="00AD1ACD"/>
    <w:rsid w:val="00AD7A43"/>
    <w:rsid w:val="00AE3F11"/>
    <w:rsid w:val="00AE6694"/>
    <w:rsid w:val="00AE68C7"/>
    <w:rsid w:val="00AF03D2"/>
    <w:rsid w:val="00B03C27"/>
    <w:rsid w:val="00B0588C"/>
    <w:rsid w:val="00B06EBB"/>
    <w:rsid w:val="00B128EF"/>
    <w:rsid w:val="00B14075"/>
    <w:rsid w:val="00B1509B"/>
    <w:rsid w:val="00B16EE4"/>
    <w:rsid w:val="00B22AB6"/>
    <w:rsid w:val="00B337D2"/>
    <w:rsid w:val="00B33AD8"/>
    <w:rsid w:val="00B36137"/>
    <w:rsid w:val="00B36985"/>
    <w:rsid w:val="00B36E52"/>
    <w:rsid w:val="00B37E35"/>
    <w:rsid w:val="00B40983"/>
    <w:rsid w:val="00B438AE"/>
    <w:rsid w:val="00B4542D"/>
    <w:rsid w:val="00B50567"/>
    <w:rsid w:val="00B50C98"/>
    <w:rsid w:val="00B61754"/>
    <w:rsid w:val="00B63B88"/>
    <w:rsid w:val="00B64ED4"/>
    <w:rsid w:val="00B77487"/>
    <w:rsid w:val="00B804A8"/>
    <w:rsid w:val="00B8323E"/>
    <w:rsid w:val="00B86AA3"/>
    <w:rsid w:val="00B86D5D"/>
    <w:rsid w:val="00B90E63"/>
    <w:rsid w:val="00B9136D"/>
    <w:rsid w:val="00B91937"/>
    <w:rsid w:val="00B924CC"/>
    <w:rsid w:val="00B93E00"/>
    <w:rsid w:val="00B96C96"/>
    <w:rsid w:val="00BA113A"/>
    <w:rsid w:val="00BA4CF1"/>
    <w:rsid w:val="00BA750C"/>
    <w:rsid w:val="00BB181B"/>
    <w:rsid w:val="00BB474D"/>
    <w:rsid w:val="00BB4D76"/>
    <w:rsid w:val="00BC0085"/>
    <w:rsid w:val="00BC17ED"/>
    <w:rsid w:val="00BC2CA9"/>
    <w:rsid w:val="00BC75FB"/>
    <w:rsid w:val="00BD5E0B"/>
    <w:rsid w:val="00BE1F7E"/>
    <w:rsid w:val="00BE3984"/>
    <w:rsid w:val="00BE4B48"/>
    <w:rsid w:val="00BE4BEF"/>
    <w:rsid w:val="00BE5E18"/>
    <w:rsid w:val="00BF1445"/>
    <w:rsid w:val="00BF771C"/>
    <w:rsid w:val="00C00F16"/>
    <w:rsid w:val="00C04584"/>
    <w:rsid w:val="00C1140D"/>
    <w:rsid w:val="00C11AC1"/>
    <w:rsid w:val="00C12ACC"/>
    <w:rsid w:val="00C200CE"/>
    <w:rsid w:val="00C22EAD"/>
    <w:rsid w:val="00C242D0"/>
    <w:rsid w:val="00C24726"/>
    <w:rsid w:val="00C24EAF"/>
    <w:rsid w:val="00C318AA"/>
    <w:rsid w:val="00C334DB"/>
    <w:rsid w:val="00C41501"/>
    <w:rsid w:val="00C51DF6"/>
    <w:rsid w:val="00C53272"/>
    <w:rsid w:val="00C56042"/>
    <w:rsid w:val="00C623FB"/>
    <w:rsid w:val="00C65F2C"/>
    <w:rsid w:val="00C66BDF"/>
    <w:rsid w:val="00C71076"/>
    <w:rsid w:val="00C71A4E"/>
    <w:rsid w:val="00C739C0"/>
    <w:rsid w:val="00C77857"/>
    <w:rsid w:val="00C80D9E"/>
    <w:rsid w:val="00C825E6"/>
    <w:rsid w:val="00C86B8B"/>
    <w:rsid w:val="00C91658"/>
    <w:rsid w:val="00C95839"/>
    <w:rsid w:val="00C965AC"/>
    <w:rsid w:val="00C97233"/>
    <w:rsid w:val="00CA1D67"/>
    <w:rsid w:val="00CA39A3"/>
    <w:rsid w:val="00CA4FCA"/>
    <w:rsid w:val="00CC2217"/>
    <w:rsid w:val="00CC4E38"/>
    <w:rsid w:val="00CD5C41"/>
    <w:rsid w:val="00CD75F9"/>
    <w:rsid w:val="00CE245A"/>
    <w:rsid w:val="00CE38B3"/>
    <w:rsid w:val="00CE45EF"/>
    <w:rsid w:val="00CE4C1F"/>
    <w:rsid w:val="00D059D3"/>
    <w:rsid w:val="00D05F1D"/>
    <w:rsid w:val="00D12A85"/>
    <w:rsid w:val="00D15E2B"/>
    <w:rsid w:val="00D2080A"/>
    <w:rsid w:val="00D26262"/>
    <w:rsid w:val="00D30C57"/>
    <w:rsid w:val="00D325FD"/>
    <w:rsid w:val="00D3326E"/>
    <w:rsid w:val="00D33C92"/>
    <w:rsid w:val="00D33D5F"/>
    <w:rsid w:val="00D35873"/>
    <w:rsid w:val="00D376AE"/>
    <w:rsid w:val="00D402EC"/>
    <w:rsid w:val="00D415D1"/>
    <w:rsid w:val="00D506FE"/>
    <w:rsid w:val="00D54BBB"/>
    <w:rsid w:val="00D60177"/>
    <w:rsid w:val="00D6658F"/>
    <w:rsid w:val="00D673F0"/>
    <w:rsid w:val="00D82D3C"/>
    <w:rsid w:val="00D93387"/>
    <w:rsid w:val="00D94068"/>
    <w:rsid w:val="00D941E6"/>
    <w:rsid w:val="00D97D92"/>
    <w:rsid w:val="00DA1045"/>
    <w:rsid w:val="00DA3000"/>
    <w:rsid w:val="00DA4545"/>
    <w:rsid w:val="00DB05D5"/>
    <w:rsid w:val="00DC7018"/>
    <w:rsid w:val="00DC7A2A"/>
    <w:rsid w:val="00DE5FF7"/>
    <w:rsid w:val="00DE730B"/>
    <w:rsid w:val="00DF0244"/>
    <w:rsid w:val="00DF266C"/>
    <w:rsid w:val="00DF69D1"/>
    <w:rsid w:val="00E01B22"/>
    <w:rsid w:val="00E0534F"/>
    <w:rsid w:val="00E10E2A"/>
    <w:rsid w:val="00E12827"/>
    <w:rsid w:val="00E14C35"/>
    <w:rsid w:val="00E14DD1"/>
    <w:rsid w:val="00E15DA9"/>
    <w:rsid w:val="00E21716"/>
    <w:rsid w:val="00E22632"/>
    <w:rsid w:val="00E23ABB"/>
    <w:rsid w:val="00E253EC"/>
    <w:rsid w:val="00E26949"/>
    <w:rsid w:val="00E26EC9"/>
    <w:rsid w:val="00E35994"/>
    <w:rsid w:val="00E37C0E"/>
    <w:rsid w:val="00E422D3"/>
    <w:rsid w:val="00E434B9"/>
    <w:rsid w:val="00E507CB"/>
    <w:rsid w:val="00E54D7C"/>
    <w:rsid w:val="00E566B2"/>
    <w:rsid w:val="00E6615A"/>
    <w:rsid w:val="00E67D05"/>
    <w:rsid w:val="00E70196"/>
    <w:rsid w:val="00E748AD"/>
    <w:rsid w:val="00E80C9F"/>
    <w:rsid w:val="00E81162"/>
    <w:rsid w:val="00E82986"/>
    <w:rsid w:val="00E927F6"/>
    <w:rsid w:val="00E97328"/>
    <w:rsid w:val="00EA4504"/>
    <w:rsid w:val="00EA5823"/>
    <w:rsid w:val="00EA6083"/>
    <w:rsid w:val="00EB169B"/>
    <w:rsid w:val="00EB4656"/>
    <w:rsid w:val="00EB66B6"/>
    <w:rsid w:val="00EB7071"/>
    <w:rsid w:val="00EC7B9F"/>
    <w:rsid w:val="00EE1270"/>
    <w:rsid w:val="00EE1ECE"/>
    <w:rsid w:val="00EE5564"/>
    <w:rsid w:val="00EF0087"/>
    <w:rsid w:val="00EF1285"/>
    <w:rsid w:val="00EF555F"/>
    <w:rsid w:val="00EF622F"/>
    <w:rsid w:val="00F14B6F"/>
    <w:rsid w:val="00F2681C"/>
    <w:rsid w:val="00F305F9"/>
    <w:rsid w:val="00F36159"/>
    <w:rsid w:val="00F36313"/>
    <w:rsid w:val="00F44F33"/>
    <w:rsid w:val="00F451DD"/>
    <w:rsid w:val="00F4565F"/>
    <w:rsid w:val="00F50135"/>
    <w:rsid w:val="00F52E65"/>
    <w:rsid w:val="00F53998"/>
    <w:rsid w:val="00F54974"/>
    <w:rsid w:val="00F60F65"/>
    <w:rsid w:val="00F62E4A"/>
    <w:rsid w:val="00F62E4B"/>
    <w:rsid w:val="00F63BCA"/>
    <w:rsid w:val="00F63EE3"/>
    <w:rsid w:val="00F6572B"/>
    <w:rsid w:val="00F6686B"/>
    <w:rsid w:val="00F741FC"/>
    <w:rsid w:val="00F81C79"/>
    <w:rsid w:val="00F84365"/>
    <w:rsid w:val="00F87F7F"/>
    <w:rsid w:val="00F9034C"/>
    <w:rsid w:val="00F90ED1"/>
    <w:rsid w:val="00F935F7"/>
    <w:rsid w:val="00FA0E8E"/>
    <w:rsid w:val="00FA1170"/>
    <w:rsid w:val="00FA2DAF"/>
    <w:rsid w:val="00FB01C3"/>
    <w:rsid w:val="00FB10B6"/>
    <w:rsid w:val="00FB18A4"/>
    <w:rsid w:val="00FB42FB"/>
    <w:rsid w:val="00FC19A4"/>
    <w:rsid w:val="00FC21ED"/>
    <w:rsid w:val="00FC2583"/>
    <w:rsid w:val="00FC3212"/>
    <w:rsid w:val="00FD0A83"/>
    <w:rsid w:val="00FD2627"/>
    <w:rsid w:val="00FD32EB"/>
    <w:rsid w:val="00FE15CA"/>
    <w:rsid w:val="00FE191B"/>
    <w:rsid w:val="00FF1CCD"/>
    <w:rsid w:val="00FF1E74"/>
    <w:rsid w:val="00FF3527"/>
    <w:rsid w:val="00FF382E"/>
    <w:rsid w:val="00FF42E8"/>
    <w:rsid w:val="00FF4AA0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82CA150-98E9-4A72-96B2-BC9D66C2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C0085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107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0720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0085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BC008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BC0085"/>
    <w:pPr>
      <w:ind w:firstLine="851"/>
    </w:pPr>
    <w:rPr>
      <w:sz w:val="26"/>
      <w:szCs w:val="20"/>
    </w:rPr>
  </w:style>
  <w:style w:type="paragraph" w:styleId="a6">
    <w:name w:val="Body Text Indent"/>
    <w:basedOn w:val="a"/>
    <w:rsid w:val="00BC0085"/>
    <w:pPr>
      <w:spacing w:after="120"/>
      <w:ind w:left="283"/>
    </w:pPr>
  </w:style>
  <w:style w:type="paragraph" w:styleId="a7">
    <w:name w:val="Balloon Text"/>
    <w:basedOn w:val="a"/>
    <w:semiHidden/>
    <w:rsid w:val="00BC008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BC0085"/>
    <w:pPr>
      <w:ind w:firstLine="851"/>
      <w:jc w:val="both"/>
    </w:pPr>
    <w:rPr>
      <w:rFonts w:ascii="Arial" w:hAnsi="Arial" w:cs="Arial"/>
    </w:rPr>
  </w:style>
  <w:style w:type="paragraph" w:customStyle="1" w:styleId="rteindent1">
    <w:name w:val="rteindent1"/>
    <w:basedOn w:val="a"/>
    <w:rsid w:val="00516696"/>
    <w:pPr>
      <w:spacing w:before="120" w:after="216"/>
      <w:ind w:left="514"/>
    </w:pPr>
  </w:style>
  <w:style w:type="paragraph" w:styleId="a8">
    <w:name w:val="Normal (Web)"/>
    <w:basedOn w:val="a"/>
    <w:uiPriority w:val="99"/>
    <w:unhideWhenUsed/>
    <w:rsid w:val="00E0534F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E053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A2D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Нижний колонтитул Знак"/>
    <w:basedOn w:val="a0"/>
    <w:link w:val="a4"/>
    <w:uiPriority w:val="99"/>
    <w:rsid w:val="003A2216"/>
    <w:rPr>
      <w:sz w:val="24"/>
      <w:szCs w:val="24"/>
    </w:rPr>
  </w:style>
  <w:style w:type="table" w:styleId="a9">
    <w:name w:val="Table Grid"/>
    <w:basedOn w:val="a1"/>
    <w:rsid w:val="001763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2"/>
    <w:basedOn w:val="a"/>
    <w:link w:val="23"/>
    <w:rsid w:val="00D54BB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54BBB"/>
    <w:rPr>
      <w:sz w:val="24"/>
      <w:szCs w:val="24"/>
    </w:rPr>
  </w:style>
  <w:style w:type="paragraph" w:customStyle="1" w:styleId="200">
    <w:name w:val="20"/>
    <w:basedOn w:val="a"/>
    <w:rsid w:val="00D54BBB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247FC3"/>
    <w:pPr>
      <w:widowControl w:val="0"/>
      <w:autoSpaceDE w:val="0"/>
      <w:autoSpaceDN w:val="0"/>
      <w:adjustRightInd w:val="0"/>
      <w:spacing w:line="278" w:lineRule="exact"/>
      <w:ind w:firstLine="612"/>
      <w:jc w:val="both"/>
    </w:pPr>
  </w:style>
  <w:style w:type="paragraph" w:styleId="aa">
    <w:name w:val="List Paragraph"/>
    <w:basedOn w:val="a"/>
    <w:uiPriority w:val="34"/>
    <w:qFormat/>
    <w:rsid w:val="00A81C1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1078F"/>
    <w:rPr>
      <w:b/>
      <w:bCs/>
      <w:sz w:val="36"/>
      <w:szCs w:val="36"/>
    </w:rPr>
  </w:style>
  <w:style w:type="character" w:customStyle="1" w:styleId="subheading-category">
    <w:name w:val="subheading-category"/>
    <w:basedOn w:val="a0"/>
    <w:rsid w:val="0056597B"/>
  </w:style>
  <w:style w:type="character" w:customStyle="1" w:styleId="50">
    <w:name w:val="Заголовок 5 Знак"/>
    <w:basedOn w:val="a0"/>
    <w:link w:val="5"/>
    <w:semiHidden/>
    <w:rsid w:val="000720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522DEA"/>
    <w:pPr>
      <w:spacing w:before="100" w:beforeAutospacing="1" w:after="100" w:afterAutospacing="1"/>
    </w:pPr>
  </w:style>
  <w:style w:type="paragraph" w:customStyle="1" w:styleId="Default">
    <w:name w:val="Default"/>
    <w:rsid w:val="00522DE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FEFB5D1A34E6D88B70EBF28E564AFE77AE0AD3CEB5C501948CCD0997D3BB93F175C421BC41CD1D7909449A95E5j2D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A4BA1A854FDA101B1E814CB8B8181B6CBFF45EA31206E6C6FCEDB9417B0127C02834F6D0D5600100FGE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2A4BA1A854FDA101B1E814CB8B8181B6CBFF45EA31206E6C6FCEDB9417B0127C02834F6D0D5600100FGE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4BA1A854FDA101B1E814CB8B8181B6CBFF45EA31206E6C6FCEDB9417B0127C02834F6D0D5600100FGE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8F153-CEB7-4DDB-8BDC-35CF8617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16</Pages>
  <Words>4093</Words>
  <Characters>23333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И К А З  № 23-о/д</vt:lpstr>
    </vt:vector>
  </TitlesOfParts>
  <Company>Счетная палата Чукотского автономного округа</Company>
  <LinksUpToDate>false</LinksUpToDate>
  <CharactersWithSpaces>27372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К А З  № 23-о/д</dc:title>
  <dc:creator>Mihail</dc:creator>
  <cp:lastModifiedBy>Татьяна В. Ерошевич</cp:lastModifiedBy>
  <cp:revision>87</cp:revision>
  <cp:lastPrinted>2025-04-21T22:15:00Z</cp:lastPrinted>
  <dcterms:created xsi:type="dcterms:W3CDTF">2017-12-14T02:48:00Z</dcterms:created>
  <dcterms:modified xsi:type="dcterms:W3CDTF">2025-05-12T21:57:00Z</dcterms:modified>
</cp:coreProperties>
</file>